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E" w:rsidRPr="008C6D5E" w:rsidRDefault="008C6D5E" w:rsidP="00007023">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C538D5" w:rsidP="00007023">
      <w:pPr>
        <w:spacing w:after="0" w:line="240" w:lineRule="auto"/>
        <w:jc w:val="center"/>
        <w:rPr>
          <w:rFonts w:ascii="Times New Roman" w:eastAsia="Times New Roman" w:hAnsi="Times New Roman" w:cs="Times New Roman"/>
          <w:b/>
          <w:color w:val="0000CC"/>
          <w:sz w:val="36"/>
          <w:szCs w:val="36"/>
          <w:lang w:val="en-US"/>
        </w:rPr>
      </w:pPr>
    </w:p>
    <w:p w:rsidR="009A6549" w:rsidRPr="006752A8" w:rsidRDefault="009A6549" w:rsidP="00007023">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r w:rsidRPr="006752A8">
        <w:rPr>
          <w:rFonts w:ascii="Times New Roman" w:eastAsia="Times New Roman" w:hAnsi="Times New Roman" w:cs="Times New Roman"/>
          <w:bCs/>
          <w:noProof/>
          <w:color w:val="0A55A3"/>
          <w:lang w:eastAsia="bg-BG"/>
        </w:rPr>
        <w:drawing>
          <wp:inline distT="0" distB="0" distL="0" distR="0" wp14:anchorId="6CEC18BA" wp14:editId="387D8F75">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6752A8" w:rsidRDefault="009A6549" w:rsidP="00007023">
      <w:pPr>
        <w:spacing w:after="0" w:line="240" w:lineRule="auto"/>
        <w:ind w:left="-29"/>
        <w:rPr>
          <w:rFonts w:ascii="Times New Roman" w:hAnsi="Times New Roman" w:cs="Times New Roman"/>
          <w:color w:val="000099"/>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D63A9D" w:rsidRPr="008C6D5E"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r>
        <w:rPr>
          <w:rFonts w:ascii="Times New Roman" w:eastAsia="Times New Roman" w:hAnsi="Times New Roman" w:cs="Times New Roman"/>
          <w:b/>
          <w:color w:val="0000CC"/>
          <w:sz w:val="36"/>
          <w:szCs w:val="36"/>
        </w:rPr>
        <w:t>ПРОЕКТОБЮДЖЕТ ЗА 201</w:t>
      </w:r>
      <w:r>
        <w:rPr>
          <w:rFonts w:ascii="Times New Roman" w:eastAsia="Times New Roman" w:hAnsi="Times New Roman" w:cs="Times New Roman"/>
          <w:b/>
          <w:color w:val="0000CC"/>
          <w:sz w:val="36"/>
          <w:szCs w:val="36"/>
          <w:lang w:val="en-US"/>
        </w:rPr>
        <w:t>8</w:t>
      </w:r>
      <w:r w:rsidRPr="008C6D5E">
        <w:rPr>
          <w:rFonts w:ascii="Times New Roman" w:eastAsia="Times New Roman" w:hAnsi="Times New Roman" w:cs="Times New Roman"/>
          <w:b/>
          <w:color w:val="0000CC"/>
          <w:sz w:val="36"/>
          <w:szCs w:val="36"/>
        </w:rPr>
        <w:t xml:space="preserve"> Г.</w:t>
      </w:r>
      <w:r>
        <w:rPr>
          <w:rFonts w:ascii="Times New Roman" w:eastAsia="Times New Roman" w:hAnsi="Times New Roman" w:cs="Times New Roman"/>
          <w:b/>
          <w:color w:val="0000CC"/>
          <w:sz w:val="36"/>
          <w:szCs w:val="36"/>
        </w:rPr>
        <w:t xml:space="preserve"> </w:t>
      </w:r>
      <w:r w:rsidRPr="008C6D5E">
        <w:rPr>
          <w:rFonts w:ascii="Times New Roman" w:eastAsia="Times New Roman" w:hAnsi="Times New Roman" w:cs="Times New Roman"/>
          <w:b/>
          <w:color w:val="0000CC"/>
          <w:sz w:val="36"/>
          <w:szCs w:val="36"/>
        </w:rPr>
        <w:t xml:space="preserve">И АКТУАЛИЗИРАНА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r w:rsidRPr="008C6D5E">
        <w:rPr>
          <w:rFonts w:ascii="Times New Roman" w:eastAsia="Times New Roman" w:hAnsi="Times New Roman" w:cs="Times New Roman"/>
          <w:b/>
          <w:color w:val="0000CC"/>
          <w:sz w:val="36"/>
          <w:szCs w:val="36"/>
        </w:rPr>
        <w:t>БЮДЖЕТНА ПРОГНОЗА</w:t>
      </w:r>
      <w:r w:rsidR="009B349A">
        <w:rPr>
          <w:rFonts w:ascii="Times New Roman" w:eastAsia="Times New Roman" w:hAnsi="Times New Roman" w:cs="Times New Roman"/>
          <w:b/>
          <w:color w:val="0000CC"/>
          <w:sz w:val="36"/>
          <w:szCs w:val="36"/>
        </w:rPr>
        <w:t xml:space="preserve"> </w:t>
      </w:r>
      <w:r w:rsidRPr="008C6D5E">
        <w:rPr>
          <w:rFonts w:ascii="Times New Roman" w:eastAsia="Times New Roman" w:hAnsi="Times New Roman" w:cs="Times New Roman"/>
          <w:b/>
          <w:color w:val="0000CC"/>
          <w:sz w:val="36"/>
          <w:szCs w:val="36"/>
        </w:rPr>
        <w:t>ЗА 201</w:t>
      </w:r>
      <w:r>
        <w:rPr>
          <w:rFonts w:ascii="Times New Roman" w:eastAsia="Times New Roman" w:hAnsi="Times New Roman" w:cs="Times New Roman"/>
          <w:b/>
          <w:color w:val="0000CC"/>
          <w:sz w:val="36"/>
          <w:szCs w:val="36"/>
          <w:lang w:val="en-US"/>
        </w:rPr>
        <w:t>9</w:t>
      </w:r>
      <w:r w:rsidRPr="008C6D5E">
        <w:rPr>
          <w:rFonts w:ascii="Times New Roman" w:eastAsia="Times New Roman" w:hAnsi="Times New Roman" w:cs="Times New Roman"/>
          <w:b/>
          <w:color w:val="0000CC"/>
          <w:sz w:val="36"/>
          <w:szCs w:val="36"/>
        </w:rPr>
        <w:t xml:space="preserve"> Г. И 20</w:t>
      </w:r>
      <w:r>
        <w:rPr>
          <w:rFonts w:ascii="Times New Roman" w:eastAsia="Times New Roman" w:hAnsi="Times New Roman" w:cs="Times New Roman"/>
          <w:b/>
          <w:color w:val="0000CC"/>
          <w:sz w:val="36"/>
          <w:szCs w:val="36"/>
          <w:lang w:val="en-US"/>
        </w:rPr>
        <w:t>20</w:t>
      </w:r>
      <w:r w:rsidRPr="008C6D5E">
        <w:rPr>
          <w:rFonts w:ascii="Times New Roman" w:eastAsia="Times New Roman" w:hAnsi="Times New Roman" w:cs="Times New Roman"/>
          <w:b/>
          <w:color w:val="0000CC"/>
          <w:sz w:val="36"/>
          <w:szCs w:val="36"/>
        </w:rPr>
        <w:t xml:space="preserve"> Г.</w:t>
      </w:r>
      <w:r>
        <w:rPr>
          <w:rFonts w:ascii="Times New Roman" w:eastAsia="Times New Roman" w:hAnsi="Times New Roman" w:cs="Times New Roman"/>
          <w:b/>
          <w:color w:val="0000CC"/>
          <w:sz w:val="36"/>
          <w:szCs w:val="36"/>
        </w:rPr>
        <w:t xml:space="preserve"> НА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r>
        <w:rPr>
          <w:rFonts w:ascii="Times New Roman" w:eastAsia="Times New Roman" w:hAnsi="Times New Roman" w:cs="Times New Roman"/>
          <w:b/>
          <w:color w:val="0000CC"/>
          <w:sz w:val="36"/>
          <w:szCs w:val="36"/>
        </w:rPr>
        <w:t xml:space="preserve">МИНИСТЕРСТВОТО НА РЕГИОНАЛНОТО РАЗВИТИЕ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D63A9D" w:rsidRDefault="00D63A9D" w:rsidP="00007023">
      <w:pPr>
        <w:spacing w:after="0" w:line="240" w:lineRule="auto"/>
        <w:ind w:left="2977" w:hanging="2977"/>
        <w:jc w:val="center"/>
        <w:rPr>
          <w:rFonts w:ascii="Times New Roman" w:eastAsia="Times New Roman" w:hAnsi="Times New Roman" w:cs="Times New Roman"/>
          <w:b/>
          <w:color w:val="0000CC"/>
          <w:sz w:val="36"/>
          <w:szCs w:val="36"/>
          <w:lang w:val="en-US"/>
        </w:rPr>
      </w:pPr>
      <w:r>
        <w:rPr>
          <w:rFonts w:ascii="Times New Roman" w:eastAsia="Times New Roman" w:hAnsi="Times New Roman" w:cs="Times New Roman"/>
          <w:b/>
          <w:color w:val="0000CC"/>
          <w:sz w:val="36"/>
          <w:szCs w:val="36"/>
        </w:rPr>
        <w:t>И БЛАГОУСТРОЙСТВОТО</w:t>
      </w:r>
      <w:r w:rsidR="009B349A">
        <w:rPr>
          <w:rFonts w:ascii="Times New Roman" w:eastAsia="Times New Roman" w:hAnsi="Times New Roman" w:cs="Times New Roman"/>
          <w:b/>
          <w:color w:val="0000CC"/>
          <w:sz w:val="36"/>
          <w:szCs w:val="36"/>
        </w:rPr>
        <w:t xml:space="preserve"> В </w:t>
      </w:r>
      <w:r w:rsidR="009B349A" w:rsidRPr="009B349A">
        <w:rPr>
          <w:rFonts w:ascii="Times New Roman" w:eastAsia="Times New Roman" w:hAnsi="Times New Roman" w:cs="Times New Roman"/>
          <w:b/>
          <w:color w:val="0000CC"/>
          <w:sz w:val="36"/>
          <w:szCs w:val="36"/>
        </w:rPr>
        <w:t>ПРОГРАМEН ФОРМАТ</w:t>
      </w:r>
    </w:p>
    <w:p w:rsidR="009A6549" w:rsidRPr="006752A8" w:rsidRDefault="009A6549" w:rsidP="00007023">
      <w:pPr>
        <w:spacing w:after="0" w:line="240" w:lineRule="auto"/>
        <w:jc w:val="center"/>
        <w:rPr>
          <w:rFonts w:ascii="Times New Roman" w:hAnsi="Times New Roman" w:cs="Times New Roman"/>
          <w:b/>
          <w:color w:val="000099"/>
        </w:rPr>
      </w:pPr>
    </w:p>
    <w:p w:rsidR="009A6549" w:rsidRPr="006752A8" w:rsidRDefault="009A6549" w:rsidP="00007023">
      <w:pPr>
        <w:spacing w:after="0" w:line="240" w:lineRule="auto"/>
        <w:jc w:val="center"/>
        <w:rPr>
          <w:rFonts w:ascii="Times New Roman" w:eastAsia="Times New Roman" w:hAnsi="Times New Roman" w:cs="Times New Roman"/>
          <w:b/>
          <w:bCs/>
        </w:rPr>
      </w:pPr>
      <w:bookmarkStart w:id="0" w:name="_Toc61175759"/>
    </w:p>
    <w:p w:rsidR="0087474D" w:rsidRPr="006752A8" w:rsidRDefault="0087474D" w:rsidP="00007023">
      <w:pPr>
        <w:spacing w:after="0" w:line="240" w:lineRule="auto"/>
        <w:jc w:val="both"/>
        <w:rPr>
          <w:rFonts w:ascii="Times New Roman" w:eastAsia="Times New Roman" w:hAnsi="Times New Roman" w:cs="Times New Roman"/>
          <w:b/>
          <w:bCs/>
        </w:rPr>
      </w:pPr>
    </w:p>
    <w:p w:rsidR="0087474D" w:rsidRPr="006752A8" w:rsidRDefault="0087474D" w:rsidP="00007023">
      <w:pPr>
        <w:spacing w:after="0" w:line="240" w:lineRule="auto"/>
        <w:jc w:val="both"/>
        <w:rPr>
          <w:rFonts w:ascii="Times New Roman" w:eastAsia="Times New Roman" w:hAnsi="Times New Roman" w:cs="Times New Roman"/>
          <w:b/>
          <w:bCs/>
        </w:rPr>
      </w:pPr>
    </w:p>
    <w:p w:rsidR="0022398E" w:rsidRPr="006752A8" w:rsidRDefault="0022398E" w:rsidP="00007023">
      <w:pPr>
        <w:spacing w:after="0" w:line="240" w:lineRule="auto"/>
        <w:jc w:val="both"/>
        <w:rPr>
          <w:rFonts w:ascii="Times New Roman" w:eastAsia="Times New Roman" w:hAnsi="Times New Roman" w:cs="Times New Roman"/>
          <w:b/>
          <w:bCs/>
          <w:lang w:val="en-US"/>
        </w:rPr>
      </w:pPr>
    </w:p>
    <w:p w:rsidR="00C538D5" w:rsidRDefault="00C538D5"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Pr="009B349A" w:rsidRDefault="009B349A" w:rsidP="00007023">
      <w:pPr>
        <w:spacing w:after="0" w:line="240" w:lineRule="auto"/>
        <w:jc w:val="both"/>
        <w:rPr>
          <w:rFonts w:ascii="Times New Roman" w:eastAsia="Times New Roman" w:hAnsi="Times New Roman" w:cs="Times New Roman"/>
          <w:b/>
          <w:bC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C538D5" w:rsidRDefault="00C538D5" w:rsidP="00007023">
      <w:pPr>
        <w:spacing w:after="0" w:line="240" w:lineRule="auto"/>
        <w:jc w:val="both"/>
        <w:rPr>
          <w:rFonts w:ascii="Times New Roman" w:eastAsia="Times New Roman" w:hAnsi="Times New Roman" w:cs="Times New Roman"/>
          <w:b/>
          <w:bCs/>
        </w:rPr>
      </w:pPr>
    </w:p>
    <w:p w:rsidR="005D3AA2" w:rsidRDefault="005D3AA2" w:rsidP="00007023">
      <w:pPr>
        <w:spacing w:after="0" w:line="240" w:lineRule="auto"/>
        <w:jc w:val="both"/>
        <w:rPr>
          <w:rFonts w:ascii="Times New Roman" w:eastAsia="Times New Roman" w:hAnsi="Times New Roman" w:cs="Times New Roman"/>
          <w:b/>
          <w:bCs/>
          <w:lang w:val="en-US"/>
        </w:rPr>
      </w:pPr>
    </w:p>
    <w:p w:rsidR="00F66E15" w:rsidRPr="00F66E15" w:rsidRDefault="00F66E15" w:rsidP="00007023">
      <w:pPr>
        <w:spacing w:after="0" w:line="240" w:lineRule="auto"/>
        <w:jc w:val="both"/>
        <w:rPr>
          <w:rFonts w:ascii="Times New Roman" w:eastAsia="Times New Roman" w:hAnsi="Times New Roman" w:cs="Times New Roman"/>
          <w:b/>
          <w:bCs/>
          <w:lang w:val="en-U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9A6549" w:rsidRPr="006752A8" w:rsidRDefault="009A6549" w:rsidP="00007023">
      <w:pPr>
        <w:spacing w:after="0" w:line="600" w:lineRule="auto"/>
        <w:jc w:val="center"/>
        <w:rPr>
          <w:rFonts w:ascii="Times New Roman" w:eastAsia="Times New Roman" w:hAnsi="Times New Roman" w:cs="Times New Roman"/>
          <w:b/>
          <w:bCs/>
          <w:lang w:val="en-US"/>
        </w:rPr>
      </w:pPr>
      <w:r w:rsidRPr="006752A8">
        <w:rPr>
          <w:rFonts w:ascii="Times New Roman" w:eastAsia="Times New Roman" w:hAnsi="Times New Roman" w:cs="Times New Roman"/>
          <w:b/>
          <w:bCs/>
        </w:rPr>
        <w:lastRenderedPageBreak/>
        <w:t>СЪДЪРЖАНИЕ</w:t>
      </w:r>
    </w:p>
    <w:p w:rsidR="00C538D5" w:rsidRPr="006752A8" w:rsidRDefault="00C538D5" w:rsidP="00007023">
      <w:pPr>
        <w:spacing w:after="0" w:line="600" w:lineRule="auto"/>
        <w:jc w:val="center"/>
        <w:rPr>
          <w:rFonts w:ascii="Times New Roman" w:eastAsia="Times New Roman" w:hAnsi="Times New Roman" w:cs="Times New Roman"/>
          <w:b/>
          <w:bCs/>
          <w:lang w:val="en-US"/>
        </w:rPr>
      </w:pPr>
    </w:p>
    <w:p w:rsidR="009A6549" w:rsidRPr="006752A8" w:rsidRDefault="009A6549" w:rsidP="00007023">
      <w:pPr>
        <w:tabs>
          <w:tab w:val="left" w:pos="284"/>
        </w:tabs>
        <w:spacing w:after="0" w:line="600" w:lineRule="auto"/>
        <w:ind w:left="284" w:hanging="284"/>
        <w:jc w:val="both"/>
        <w:rPr>
          <w:rFonts w:ascii="Times New Roman" w:eastAsia="Times New Roman" w:hAnsi="Times New Roman" w:cs="Times New Roman"/>
          <w:bCs/>
          <w:noProof/>
          <w:lang w:eastAsia="bg-BG"/>
        </w:rPr>
      </w:pPr>
      <w:r w:rsidRPr="006752A8">
        <w:rPr>
          <w:rFonts w:ascii="Times New Roman" w:eastAsia="Times New Roman" w:hAnsi="Times New Roman" w:cs="Times New Roman"/>
          <w:b/>
          <w:bCs/>
          <w:noProof/>
        </w:rPr>
        <w:softHyphen/>
      </w:r>
      <w:r w:rsidRPr="006752A8">
        <w:rPr>
          <w:rFonts w:ascii="Times New Roman" w:eastAsia="Times New Roman" w:hAnsi="Times New Roman" w:cs="Times New Roman"/>
          <w:b/>
          <w:bCs/>
          <w:noProof/>
          <w:lang w:val="en-US"/>
        </w:rPr>
        <w:t>I</w:t>
      </w:r>
      <w:r w:rsidRPr="006752A8">
        <w:rPr>
          <w:rFonts w:ascii="Times New Roman" w:eastAsia="Times New Roman" w:hAnsi="Times New Roman" w:cs="Times New Roman"/>
          <w:b/>
          <w:bCs/>
          <w:noProof/>
          <w:lang w:val="ru-RU"/>
        </w:rPr>
        <w:t xml:space="preserve">. Мисия </w:t>
      </w:r>
      <w:r w:rsidRPr="006752A8">
        <w:rPr>
          <w:rFonts w:ascii="Times New Roman" w:eastAsia="Times New Roman" w:hAnsi="Times New Roman" w:cs="Times New Roman"/>
          <w:b/>
          <w:bCs/>
          <w:noProof/>
        </w:rPr>
        <w:t>на Министерство на регионалното развитие</w:t>
      </w:r>
      <w:r w:rsidR="0087474D" w:rsidRPr="006752A8">
        <w:rPr>
          <w:rFonts w:ascii="Times New Roman" w:eastAsia="Times New Roman" w:hAnsi="Times New Roman" w:cs="Times New Roman"/>
          <w:b/>
          <w:bCs/>
          <w:noProof/>
        </w:rPr>
        <w:t xml:space="preserve"> и благоустройството</w:t>
      </w:r>
      <w:r w:rsidRPr="006752A8">
        <w:rPr>
          <w:rFonts w:ascii="Times New Roman" w:eastAsia="Times New Roman" w:hAnsi="Times New Roman" w:cs="Times New Roman"/>
          <w:b/>
          <w:bCs/>
          <w:noProof/>
        </w:rPr>
        <w:t xml:space="preserve"> </w:t>
      </w:r>
      <w:r w:rsidR="0087474D"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w:t>
      </w:r>
      <w:r w:rsidR="00D63A9D">
        <w:rPr>
          <w:rFonts w:ascii="Times New Roman" w:eastAsia="Times New Roman" w:hAnsi="Times New Roman" w:cs="Times New Roman"/>
          <w:bCs/>
          <w:noProof/>
        </w:rPr>
        <w:tab/>
      </w:r>
      <w:r w:rsidR="00A2303D" w:rsidRPr="006752A8">
        <w:rPr>
          <w:rFonts w:ascii="Times New Roman" w:eastAsia="Times New Roman" w:hAnsi="Times New Roman" w:cs="Times New Roman"/>
          <w:bCs/>
          <w:noProof/>
        </w:rPr>
        <w:t xml:space="preserve">стр. 3 </w:t>
      </w:r>
    </w:p>
    <w:p w:rsidR="009A6549" w:rsidRPr="006752A8" w:rsidRDefault="009A6549" w:rsidP="00007023">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6752A8">
        <w:rPr>
          <w:rFonts w:ascii="Times New Roman" w:eastAsia="Times New Roman" w:hAnsi="Times New Roman" w:cs="Times New Roman"/>
          <w:b/>
          <w:bCs/>
          <w:noProof/>
          <w:lang w:val="en-US"/>
        </w:rPr>
        <w:t>II</w:t>
      </w:r>
      <w:r w:rsidRPr="006752A8">
        <w:rPr>
          <w:rFonts w:ascii="Times New Roman" w:eastAsia="Times New Roman" w:hAnsi="Times New Roman" w:cs="Times New Roman"/>
          <w:b/>
          <w:bCs/>
          <w:noProof/>
          <w:lang w:val="ru-RU"/>
        </w:rPr>
        <w:t xml:space="preserve">. </w:t>
      </w:r>
      <w:r w:rsidR="00AE002E" w:rsidRPr="006752A8">
        <w:rPr>
          <w:rFonts w:ascii="Times New Roman" w:eastAsia="Times New Roman" w:hAnsi="Times New Roman" w:cs="Times New Roman"/>
          <w:b/>
          <w:bCs/>
          <w:noProof/>
        </w:rPr>
        <w:t>Организационно развитие и капацитет</w:t>
      </w:r>
      <w:r w:rsidR="00FB0F3E">
        <w:rPr>
          <w:rFonts w:ascii="Times New Roman" w:eastAsia="Times New Roman" w:hAnsi="Times New Roman" w:cs="Times New Roman"/>
          <w:b/>
          <w:bCs/>
          <w:noProof/>
        </w:rPr>
        <w:t xml:space="preserve"> </w:t>
      </w:r>
      <w:r w:rsidR="00AD4BBC"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AE002E"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4A43DB" w:rsidRPr="006752A8">
        <w:rPr>
          <w:rFonts w:ascii="Times New Roman" w:eastAsia="Times New Roman" w:hAnsi="Times New Roman" w:cs="Times New Roman"/>
          <w:bCs/>
          <w:noProof/>
        </w:rPr>
        <w:t>…</w:t>
      </w:r>
      <w:r w:rsidR="00D63A9D">
        <w:rPr>
          <w:rFonts w:ascii="Times New Roman" w:eastAsia="Times New Roman" w:hAnsi="Times New Roman" w:cs="Times New Roman"/>
          <w:bCs/>
          <w:noProof/>
        </w:rPr>
        <w:tab/>
      </w:r>
      <w:r w:rsidR="00683AA1" w:rsidRPr="006752A8">
        <w:rPr>
          <w:rFonts w:ascii="Times New Roman" w:eastAsia="Times New Roman" w:hAnsi="Times New Roman" w:cs="Times New Roman"/>
          <w:bCs/>
          <w:noProof/>
        </w:rPr>
        <w:t>стр.</w:t>
      </w:r>
      <w:r w:rsidR="00A2303D" w:rsidRPr="006752A8">
        <w:rPr>
          <w:rFonts w:ascii="Times New Roman" w:eastAsia="Times New Roman" w:hAnsi="Times New Roman" w:cs="Times New Roman"/>
          <w:bCs/>
          <w:noProof/>
        </w:rPr>
        <w:t xml:space="preserve"> 3</w:t>
      </w:r>
      <w:r w:rsidR="00683AA1" w:rsidRPr="006752A8">
        <w:rPr>
          <w:rFonts w:ascii="Times New Roman" w:eastAsia="Times New Roman" w:hAnsi="Times New Roman" w:cs="Times New Roman"/>
          <w:bCs/>
          <w:noProof/>
        </w:rPr>
        <w:t xml:space="preserve"> </w:t>
      </w:r>
      <w:r w:rsidRPr="006752A8">
        <w:rPr>
          <w:rFonts w:ascii="Times New Roman" w:eastAsia="Times New Roman" w:hAnsi="Times New Roman" w:cs="Times New Roman"/>
          <w:bCs/>
          <w:noProof/>
        </w:rPr>
        <w:t xml:space="preserve">    </w:t>
      </w:r>
    </w:p>
    <w:p w:rsidR="009A6549" w:rsidRDefault="00312484" w:rsidP="00007023">
      <w:pPr>
        <w:tabs>
          <w:tab w:val="right" w:pos="-4820"/>
        </w:tabs>
        <w:spacing w:after="0" w:line="600" w:lineRule="auto"/>
        <w:jc w:val="both"/>
        <w:rPr>
          <w:rFonts w:ascii="Times New Roman" w:hAnsi="Times New Roman" w:cs="Times New Roman"/>
          <w:bCs/>
          <w:noProof/>
        </w:rPr>
      </w:pPr>
      <w:r w:rsidRPr="006752A8">
        <w:rPr>
          <w:rFonts w:ascii="Times New Roman" w:hAnsi="Times New Roman" w:cs="Times New Roman"/>
          <w:b/>
        </w:rPr>
        <w:t>I</w:t>
      </w:r>
      <w:r w:rsidR="00D63A9D">
        <w:rPr>
          <w:rFonts w:ascii="Times New Roman" w:hAnsi="Times New Roman" w:cs="Times New Roman"/>
          <w:b/>
        </w:rPr>
        <w:t>ІІ</w:t>
      </w:r>
      <w:r w:rsidRPr="006752A8">
        <w:rPr>
          <w:rFonts w:ascii="Times New Roman" w:hAnsi="Times New Roman" w:cs="Times New Roman"/>
          <w:b/>
        </w:rPr>
        <w:t>.</w:t>
      </w:r>
      <w:r w:rsidRPr="006752A8">
        <w:rPr>
          <w:rFonts w:ascii="Times New Roman" w:hAnsi="Times New Roman" w:cs="Times New Roman"/>
          <w:b/>
          <w:lang w:val="en-US"/>
        </w:rPr>
        <w:t xml:space="preserve"> </w:t>
      </w:r>
      <w:r w:rsidR="00634746">
        <w:rPr>
          <w:rFonts w:ascii="Times New Roman" w:hAnsi="Times New Roman" w:cs="Times New Roman"/>
          <w:b/>
        </w:rPr>
        <w:t xml:space="preserve">Области на </w:t>
      </w:r>
      <w:r w:rsidR="009A6549" w:rsidRPr="006752A8">
        <w:rPr>
          <w:rFonts w:ascii="Times New Roman" w:hAnsi="Times New Roman" w:cs="Times New Roman"/>
          <w:b/>
        </w:rPr>
        <w:t xml:space="preserve">политики </w:t>
      </w:r>
      <w:r w:rsidR="00C1575B">
        <w:rPr>
          <w:rFonts w:ascii="Times New Roman" w:hAnsi="Times New Roman" w:cs="Times New Roman"/>
          <w:bCs/>
          <w:noProof/>
        </w:rPr>
        <w:t>…………………………………………………………..……………….</w:t>
      </w:r>
      <w:r w:rsidR="00683AA1" w:rsidRPr="006752A8">
        <w:rPr>
          <w:rFonts w:ascii="Times New Roman" w:hAnsi="Times New Roman" w:cs="Times New Roman"/>
          <w:bCs/>
          <w:noProof/>
        </w:rPr>
        <w:t>стр.</w:t>
      </w:r>
      <w:r w:rsidR="00A2303D" w:rsidRPr="006752A8">
        <w:rPr>
          <w:rFonts w:ascii="Times New Roman" w:hAnsi="Times New Roman" w:cs="Times New Roman"/>
          <w:bCs/>
          <w:noProof/>
        </w:rPr>
        <w:t xml:space="preserve"> </w:t>
      </w:r>
      <w:r w:rsidR="00FA7E6B">
        <w:rPr>
          <w:rFonts w:ascii="Times New Roman" w:hAnsi="Times New Roman" w:cs="Times New Roman"/>
          <w:bCs/>
          <w:noProof/>
        </w:rPr>
        <w:t>5</w:t>
      </w:r>
    </w:p>
    <w:p w:rsidR="00D63A9D" w:rsidRPr="006752A8" w:rsidRDefault="00D63A9D" w:rsidP="00007023">
      <w:pPr>
        <w:tabs>
          <w:tab w:val="right" w:pos="-6379"/>
          <w:tab w:val="left" w:pos="284"/>
        </w:tabs>
        <w:spacing w:after="0" w:line="600" w:lineRule="auto"/>
        <w:jc w:val="both"/>
        <w:rPr>
          <w:rFonts w:ascii="Times New Roman" w:eastAsia="Times New Roman" w:hAnsi="Times New Roman" w:cs="Times New Roman"/>
          <w:bCs/>
          <w:noProof/>
          <w:lang w:val="ru-RU"/>
        </w:rPr>
      </w:pPr>
      <w:r w:rsidRPr="006752A8">
        <w:rPr>
          <w:rFonts w:ascii="Times New Roman" w:eastAsia="Times New Roman" w:hAnsi="Times New Roman" w:cs="Times New Roman"/>
          <w:b/>
          <w:bCs/>
          <w:noProof/>
          <w:lang w:val="en-US"/>
        </w:rPr>
        <w:t>I</w:t>
      </w:r>
      <w:r>
        <w:rPr>
          <w:rFonts w:ascii="Times New Roman" w:eastAsia="Times New Roman" w:hAnsi="Times New Roman" w:cs="Times New Roman"/>
          <w:b/>
          <w:bCs/>
          <w:noProof/>
        </w:rPr>
        <w:t>V</w:t>
      </w:r>
      <w:r w:rsidRPr="006752A8">
        <w:rPr>
          <w:rFonts w:ascii="Times New Roman" w:eastAsia="Times New Roman" w:hAnsi="Times New Roman" w:cs="Times New Roman"/>
          <w:b/>
          <w:bCs/>
          <w:noProof/>
          <w:lang w:val="ru-RU"/>
        </w:rPr>
        <w:t xml:space="preserve">. </w:t>
      </w:r>
      <w:r w:rsidRPr="006752A8">
        <w:rPr>
          <w:rFonts w:ascii="Times New Roman" w:eastAsia="Times New Roman" w:hAnsi="Times New Roman" w:cs="Times New Roman"/>
          <w:b/>
          <w:bCs/>
          <w:noProof/>
        </w:rPr>
        <w:t>Основни параметри на бюджетната прогноза</w:t>
      </w:r>
      <w:r>
        <w:rPr>
          <w:rFonts w:ascii="Times New Roman" w:eastAsia="Times New Roman" w:hAnsi="Times New Roman" w:cs="Times New Roman"/>
          <w:b/>
          <w:bCs/>
          <w:noProof/>
        </w:rPr>
        <w:t xml:space="preserve"> за периода 2018-220 г.</w:t>
      </w:r>
      <w:r w:rsidRPr="006752A8">
        <w:rPr>
          <w:rFonts w:ascii="Times New Roman" w:eastAsia="Times New Roman" w:hAnsi="Times New Roman" w:cs="Times New Roman"/>
          <w:bCs/>
          <w:noProof/>
        </w:rPr>
        <w:t>……</w:t>
      </w:r>
      <w:r>
        <w:rPr>
          <w:rFonts w:ascii="Times New Roman" w:eastAsia="Times New Roman" w:hAnsi="Times New Roman" w:cs="Times New Roman"/>
          <w:bCs/>
          <w:noProof/>
        </w:rPr>
        <w:t>…..</w:t>
      </w:r>
      <w:r w:rsidRPr="006752A8">
        <w:rPr>
          <w:rFonts w:ascii="Times New Roman" w:eastAsia="Times New Roman" w:hAnsi="Times New Roman" w:cs="Times New Roman"/>
          <w:bCs/>
          <w:noProof/>
        </w:rPr>
        <w:t>………</w:t>
      </w:r>
      <w:r w:rsidR="00C1575B">
        <w:rPr>
          <w:rFonts w:ascii="Times New Roman" w:eastAsia="Times New Roman" w:hAnsi="Times New Roman" w:cs="Times New Roman"/>
          <w:bCs/>
          <w:noProof/>
        </w:rPr>
        <w:t>…</w:t>
      </w:r>
      <w:r>
        <w:rPr>
          <w:rFonts w:ascii="Times New Roman" w:eastAsia="Times New Roman" w:hAnsi="Times New Roman" w:cs="Times New Roman"/>
          <w:bCs/>
          <w:noProof/>
        </w:rPr>
        <w:tab/>
      </w:r>
      <w:r w:rsidRPr="006752A8">
        <w:rPr>
          <w:rFonts w:ascii="Times New Roman" w:eastAsia="Times New Roman" w:hAnsi="Times New Roman" w:cs="Times New Roman"/>
          <w:bCs/>
          <w:noProof/>
        </w:rPr>
        <w:t xml:space="preserve">стр. </w:t>
      </w:r>
      <w:r w:rsidR="005B768A">
        <w:rPr>
          <w:rFonts w:ascii="Times New Roman" w:eastAsia="Times New Roman" w:hAnsi="Times New Roman" w:cs="Times New Roman"/>
          <w:bCs/>
          <w:noProof/>
        </w:rPr>
        <w:t>18</w:t>
      </w:r>
      <w:r w:rsidRPr="006752A8">
        <w:rPr>
          <w:rFonts w:ascii="Times New Roman" w:eastAsia="Times New Roman" w:hAnsi="Times New Roman" w:cs="Times New Roman"/>
          <w:bCs/>
          <w:noProof/>
        </w:rPr>
        <w:t xml:space="preserve">  </w:t>
      </w:r>
    </w:p>
    <w:p w:rsidR="00D034F1" w:rsidRPr="006752A8" w:rsidRDefault="009A6549" w:rsidP="00007023">
      <w:pPr>
        <w:tabs>
          <w:tab w:val="left" w:pos="8931"/>
          <w:tab w:val="right" w:pos="9900"/>
        </w:tabs>
        <w:spacing w:after="0" w:line="600" w:lineRule="auto"/>
        <w:jc w:val="both"/>
        <w:rPr>
          <w:rFonts w:ascii="Times New Roman" w:eastAsia="Times New Roman" w:hAnsi="Times New Roman" w:cs="Times New Roman"/>
        </w:rPr>
      </w:pPr>
      <w:r w:rsidRPr="006752A8">
        <w:rPr>
          <w:rFonts w:ascii="Times New Roman" w:hAnsi="Times New Roman" w:cs="Times New Roman"/>
          <w:b/>
          <w:bCs/>
          <w:noProof/>
          <w:lang w:val="en-US"/>
        </w:rPr>
        <w:t>V</w:t>
      </w:r>
      <w:r w:rsidRPr="006752A8">
        <w:rPr>
          <w:rFonts w:ascii="Times New Roman" w:hAnsi="Times New Roman" w:cs="Times New Roman"/>
          <w:b/>
          <w:bCs/>
          <w:noProof/>
        </w:rPr>
        <w:t xml:space="preserve">. Бюджетна прогноза по програми  </w:t>
      </w:r>
      <w:r w:rsidR="00D034F1" w:rsidRPr="006752A8">
        <w:rPr>
          <w:rFonts w:ascii="Times New Roman" w:hAnsi="Times New Roman" w:cs="Times New Roman"/>
          <w:bCs/>
          <w:noProof/>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C1575B">
        <w:rPr>
          <w:rFonts w:ascii="Times New Roman" w:eastAsia="Times New Roman" w:hAnsi="Times New Roman" w:cs="Times New Roman"/>
        </w:rPr>
        <w:t>….</w:t>
      </w:r>
      <w:r w:rsidR="00D63A9D">
        <w:rPr>
          <w:rFonts w:ascii="Times New Roman" w:eastAsia="Times New Roman" w:hAnsi="Times New Roman" w:cs="Times New Roman"/>
        </w:rPr>
        <w:tab/>
      </w:r>
      <w:r w:rsidR="00D034F1" w:rsidRPr="006752A8">
        <w:rPr>
          <w:rFonts w:ascii="Times New Roman" w:eastAsia="Times New Roman" w:hAnsi="Times New Roman" w:cs="Times New Roman"/>
        </w:rPr>
        <w:t>стр. 2</w:t>
      </w:r>
      <w:r w:rsidR="005B768A">
        <w:rPr>
          <w:rFonts w:ascii="Times New Roman" w:eastAsia="Times New Roman" w:hAnsi="Times New Roman" w:cs="Times New Roman"/>
        </w:rPr>
        <w:t>1</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1. </w:t>
      </w:r>
      <w:r w:rsidR="00D034F1" w:rsidRPr="006752A8">
        <w:rPr>
          <w:rFonts w:ascii="Times New Roman" w:eastAsia="Times New Roman" w:hAnsi="Times New Roman" w:cs="Times New Roman"/>
        </w:rPr>
        <w:t>Бюджетна п</w:t>
      </w:r>
      <w:r w:rsidRPr="006752A8">
        <w:rPr>
          <w:rFonts w:ascii="Times New Roman" w:eastAsia="Times New Roman" w:hAnsi="Times New Roman" w:cs="Times New Roman"/>
        </w:rPr>
        <w:t>рограма 2100.01.01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2</w:t>
      </w:r>
      <w:r w:rsidR="00252FB0">
        <w:rPr>
          <w:rFonts w:ascii="Times New Roman" w:eastAsia="Times New Roman" w:hAnsi="Times New Roman" w:cs="Times New Roman"/>
        </w:rPr>
        <w:t>1</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2C595D"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2. </w:t>
      </w:r>
      <w:r w:rsidR="00D034F1" w:rsidRPr="006752A8">
        <w:rPr>
          <w:rFonts w:ascii="Times New Roman" w:eastAsia="Times New Roman" w:hAnsi="Times New Roman" w:cs="Times New Roman"/>
        </w:rPr>
        <w:t xml:space="preserve">Бюджетна програма </w:t>
      </w:r>
      <w:r w:rsidRPr="006752A8">
        <w:rPr>
          <w:rFonts w:ascii="Times New Roman" w:eastAsia="Times New Roman" w:hAnsi="Times New Roman" w:cs="Times New Roman"/>
        </w:rPr>
        <w:t>2</w:t>
      </w:r>
      <w:r w:rsidR="00895DE3" w:rsidRPr="006752A8">
        <w:rPr>
          <w:rFonts w:ascii="Times New Roman" w:eastAsia="Times New Roman" w:hAnsi="Times New Roman" w:cs="Times New Roman"/>
        </w:rPr>
        <w:t>100.01.02</w:t>
      </w:r>
      <w:r w:rsidR="00D034F1" w:rsidRPr="006752A8">
        <w:rPr>
          <w:rFonts w:ascii="Times New Roman" w:eastAsia="Times New Roman" w:hAnsi="Times New Roman" w:cs="Times New Roman"/>
        </w:rPr>
        <w:t xml:space="preserve"> </w:t>
      </w:r>
      <w:r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Pr="006752A8">
        <w:rPr>
          <w:rFonts w:ascii="Times New Roman" w:eastAsia="Times New Roman" w:hAnsi="Times New Roman" w:cs="Times New Roman"/>
        </w:rPr>
        <w:t>.……</w:t>
      </w:r>
      <w:r w:rsidR="00C36E9A">
        <w:rPr>
          <w:rFonts w:ascii="Times New Roman" w:eastAsia="Times New Roman" w:hAnsi="Times New Roman" w:cs="Times New Roman"/>
        </w:rPr>
        <w:t>.</w:t>
      </w:r>
      <w:r w:rsidR="00D034F1" w:rsidRPr="006752A8">
        <w:rPr>
          <w:rFonts w:ascii="Times New Roman" w:eastAsia="Times New Roman" w:hAnsi="Times New Roman" w:cs="Times New Roman"/>
        </w:rPr>
        <w:t>.</w:t>
      </w:r>
      <w:r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681632" w:rsidRPr="006752A8">
        <w:rPr>
          <w:rFonts w:ascii="Times New Roman" w:eastAsia="Times New Roman" w:hAnsi="Times New Roman" w:cs="Times New Roman"/>
        </w:rPr>
        <w:t>2</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3.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2303D"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3</w:t>
      </w:r>
      <w:r w:rsidR="00252FB0">
        <w:rPr>
          <w:rFonts w:ascii="Times New Roman" w:eastAsia="Times New Roman" w:hAnsi="Times New Roman" w:cs="Times New Roman"/>
        </w:rPr>
        <w:t>0</w:t>
      </w:r>
      <w:r w:rsidR="00683AA1"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4.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E34180" w:rsidRPr="006752A8">
        <w:rPr>
          <w:rFonts w:ascii="Times New Roman" w:eastAsia="Times New Roman" w:hAnsi="Times New Roman" w:cs="Times New Roman"/>
        </w:rPr>
        <w:t>3</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5.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w:t>
      </w:r>
      <w:r w:rsidR="003F5CDF">
        <w:rPr>
          <w:rFonts w:ascii="Times New Roman" w:eastAsia="Times New Roman" w:hAnsi="Times New Roman" w:cs="Times New Roman"/>
        </w:rPr>
        <w:t>2</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6.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4100BA"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7.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9B5648">
        <w:rPr>
          <w:rFonts w:ascii="Times New Roman" w:eastAsia="Times New Roman" w:hAnsi="Times New Roman" w:cs="Times New Roman"/>
        </w:rPr>
        <w:t>4</w:t>
      </w:r>
      <w:r w:rsidR="003F5CDF">
        <w:rPr>
          <w:rFonts w:ascii="Times New Roman" w:eastAsia="Times New Roman" w:hAnsi="Times New Roman" w:cs="Times New Roman"/>
        </w:rPr>
        <w:t>7</w:t>
      </w:r>
      <w:r w:rsidR="00683AA1" w:rsidRPr="006752A8">
        <w:rPr>
          <w:rFonts w:ascii="Times New Roman" w:eastAsia="Times New Roman" w:hAnsi="Times New Roman" w:cs="Times New Roman"/>
        </w:rPr>
        <w:t xml:space="preserve"> </w:t>
      </w:r>
    </w:p>
    <w:p w:rsidR="0087474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8.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2100.04.02</w:t>
      </w:r>
      <w:r w:rsidR="00D034F1" w:rsidRPr="006752A8">
        <w:rPr>
          <w:rFonts w:ascii="Times New Roman" w:eastAsia="Times New Roman" w:hAnsi="Times New Roman" w:cs="Times New Roman"/>
        </w:rPr>
        <w:t xml:space="preserve"> </w:t>
      </w:r>
      <w:r w:rsidR="0087474D" w:rsidRPr="006752A8">
        <w:rPr>
          <w:rFonts w:ascii="Times New Roman" w:eastAsia="Times New Roman" w:hAnsi="Times New Roman" w:cs="Times New Roman"/>
        </w:rPr>
        <w:t>……………………………………………</w:t>
      </w:r>
      <w:r w:rsidR="00683AA1"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683AA1" w:rsidRPr="006752A8">
        <w:rPr>
          <w:rFonts w:ascii="Times New Roman" w:eastAsia="Times New Roman" w:hAnsi="Times New Roman" w:cs="Times New Roman"/>
        </w:rPr>
        <w:t>.</w:t>
      </w:r>
      <w:r w:rsidR="00D63A9D">
        <w:rPr>
          <w:rFonts w:ascii="Times New Roman" w:eastAsia="Times New Roman" w:hAnsi="Times New Roman" w:cs="Times New Roman"/>
        </w:rPr>
        <w:tab/>
      </w:r>
      <w:r w:rsidR="00683AA1" w:rsidRPr="006752A8">
        <w:rPr>
          <w:rFonts w:ascii="Times New Roman" w:eastAsia="Times New Roman" w:hAnsi="Times New Roman" w:cs="Times New Roman"/>
        </w:rPr>
        <w:t>стр.</w:t>
      </w:r>
      <w:r w:rsidR="00BF4B3B" w:rsidRPr="006752A8">
        <w:rPr>
          <w:rFonts w:ascii="Times New Roman" w:eastAsia="Times New Roman" w:hAnsi="Times New Roman" w:cs="Times New Roman"/>
        </w:rPr>
        <w:t xml:space="preserve"> 5</w:t>
      </w:r>
      <w:r w:rsidR="0099458B">
        <w:rPr>
          <w:rFonts w:ascii="Times New Roman" w:eastAsia="Times New Roman" w:hAnsi="Times New Roman" w:cs="Times New Roman"/>
        </w:rPr>
        <w:t>1</w:t>
      </w:r>
    </w:p>
    <w:p w:rsidR="0087474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9.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2100.05.00</w:t>
      </w:r>
      <w:r w:rsidR="00D034F1" w:rsidRPr="006752A8">
        <w:rPr>
          <w:rFonts w:ascii="Times New Roman" w:eastAsia="Times New Roman" w:hAnsi="Times New Roman" w:cs="Times New Roman"/>
        </w:rPr>
        <w:t xml:space="preserve"> </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87474D" w:rsidRPr="006752A8">
        <w:rPr>
          <w:rFonts w:ascii="Times New Roman" w:eastAsia="Times New Roman" w:hAnsi="Times New Roman" w:cs="Times New Roman"/>
        </w:rPr>
        <w:t>.</w:t>
      </w:r>
      <w:r w:rsidR="00D63A9D">
        <w:rPr>
          <w:rFonts w:ascii="Times New Roman" w:eastAsia="Times New Roman" w:hAnsi="Times New Roman" w:cs="Times New Roman"/>
        </w:rPr>
        <w:tab/>
      </w:r>
      <w:r w:rsidR="0087474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42075C" w:rsidRPr="006752A8">
        <w:rPr>
          <w:rFonts w:ascii="Times New Roman" w:eastAsia="Times New Roman" w:hAnsi="Times New Roman" w:cs="Times New Roman"/>
        </w:rPr>
        <w:t>5</w:t>
      </w:r>
      <w:r w:rsidR="00153DBD">
        <w:rPr>
          <w:rFonts w:ascii="Times New Roman" w:eastAsia="Times New Roman" w:hAnsi="Times New Roman" w:cs="Times New Roman"/>
        </w:rPr>
        <w:t>3</w:t>
      </w: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lang w:val="en-US"/>
        </w:rPr>
      </w:pPr>
    </w:p>
    <w:p w:rsidR="004B3436" w:rsidRPr="006752A8" w:rsidRDefault="004B3436" w:rsidP="00007023">
      <w:pPr>
        <w:widowControl w:val="0"/>
        <w:spacing w:after="0" w:line="240" w:lineRule="auto"/>
        <w:jc w:val="both"/>
        <w:rPr>
          <w:rFonts w:ascii="Times New Roman" w:eastAsia="Times New Roman" w:hAnsi="Times New Roman" w:cs="Times New Roman"/>
          <w:lang w:val="en-US"/>
        </w:rPr>
      </w:pPr>
    </w:p>
    <w:p w:rsidR="004B3436" w:rsidRPr="006752A8" w:rsidRDefault="004B3436" w:rsidP="00007023">
      <w:pPr>
        <w:widowControl w:val="0"/>
        <w:spacing w:after="0" w:line="240" w:lineRule="auto"/>
        <w:jc w:val="both"/>
        <w:rPr>
          <w:rFonts w:ascii="Times New Roman" w:eastAsia="Times New Roman" w:hAnsi="Times New Roman" w:cs="Times New Roman"/>
          <w:lang w:val="en-US"/>
        </w:rPr>
      </w:pPr>
    </w:p>
    <w:p w:rsidR="00C538D5" w:rsidRDefault="00C538D5" w:rsidP="00007023">
      <w:pPr>
        <w:widowControl w:val="0"/>
        <w:spacing w:after="0" w:line="240" w:lineRule="auto"/>
        <w:jc w:val="both"/>
        <w:rPr>
          <w:rFonts w:ascii="Times New Roman" w:eastAsia="Times New Roman" w:hAnsi="Times New Roman" w:cs="Times New Roman"/>
          <w:lang w:val="en-US"/>
        </w:rPr>
      </w:pPr>
    </w:p>
    <w:p w:rsidR="00F66E15" w:rsidRDefault="00F66E15" w:rsidP="00007023">
      <w:pPr>
        <w:widowControl w:val="0"/>
        <w:spacing w:after="0" w:line="240" w:lineRule="auto"/>
        <w:jc w:val="both"/>
        <w:rPr>
          <w:rFonts w:ascii="Times New Roman" w:eastAsia="Times New Roman" w:hAnsi="Times New Roman" w:cs="Times New Roman"/>
          <w:lang w:val="en-US"/>
        </w:rPr>
      </w:pPr>
    </w:p>
    <w:p w:rsidR="00F66E15" w:rsidRDefault="00F66E15" w:rsidP="00007023">
      <w:pPr>
        <w:widowControl w:val="0"/>
        <w:spacing w:after="0" w:line="240" w:lineRule="auto"/>
        <w:jc w:val="both"/>
        <w:rPr>
          <w:rFonts w:ascii="Times New Roman" w:eastAsia="Times New Roman" w:hAnsi="Times New Roman" w:cs="Times New Roman"/>
          <w:lang w:val="en-US"/>
        </w:rPr>
      </w:pPr>
    </w:p>
    <w:p w:rsidR="00F66E15" w:rsidRPr="006752A8" w:rsidRDefault="00F66E15" w:rsidP="00007023">
      <w:pPr>
        <w:widowControl w:val="0"/>
        <w:spacing w:after="0" w:line="240" w:lineRule="auto"/>
        <w:jc w:val="both"/>
        <w:rPr>
          <w:rFonts w:ascii="Times New Roman" w:eastAsia="Times New Roman" w:hAnsi="Times New Roman" w:cs="Times New Roman"/>
          <w:lang w:val="en-US"/>
        </w:rPr>
      </w:pPr>
    </w:p>
    <w:p w:rsidR="00833AF4" w:rsidRDefault="00833AF4"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9A6549" w:rsidRPr="006A204E" w:rsidRDefault="00634746" w:rsidP="00007023">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6A204E">
        <w:rPr>
          <w:rFonts w:ascii="Times New Roman" w:eastAsia="Batang" w:hAnsi="Times New Roman"/>
          <w:b/>
          <w:i/>
          <w:color w:val="0000CC"/>
          <w:lang w:eastAsia="ko-KR"/>
        </w:rPr>
        <w:lastRenderedPageBreak/>
        <w:t xml:space="preserve"> </w:t>
      </w:r>
      <w:r w:rsidRPr="006A204E">
        <w:rPr>
          <w:rFonts w:ascii="Times New Roman" w:eastAsia="Batang" w:hAnsi="Times New Roman"/>
          <w:b/>
          <w:i/>
          <w:color w:val="0000CC"/>
          <w:lang w:val="ru-RU" w:eastAsia="ko-KR"/>
        </w:rPr>
        <w:t xml:space="preserve">МИСИЯ </w:t>
      </w:r>
    </w:p>
    <w:p w:rsidR="00A178E4" w:rsidRPr="006A204E" w:rsidRDefault="00A178E4" w:rsidP="00007023">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Default="009A6549"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Мисията на Министерство на регионалното развитие</w:t>
      </w:r>
      <w:r w:rsidR="00B37054" w:rsidRPr="006A204E">
        <w:rPr>
          <w:rFonts w:ascii="Times New Roman" w:hAnsi="Times New Roman" w:cs="Times New Roman"/>
        </w:rPr>
        <w:t xml:space="preserve"> и благоустройстовото</w:t>
      </w:r>
      <w:r w:rsidR="00634746" w:rsidRPr="006A204E">
        <w:rPr>
          <w:rFonts w:ascii="Times New Roman" w:hAnsi="Times New Roman" w:cs="Times New Roman"/>
        </w:rPr>
        <w:t xml:space="preserve"> </w:t>
      </w:r>
      <w:r w:rsidR="00275ED3" w:rsidRPr="006A204E">
        <w:rPr>
          <w:rFonts w:ascii="Times New Roman" w:hAnsi="Times New Roman" w:cs="Times New Roman"/>
        </w:rPr>
        <w:t xml:space="preserve">(МРРБ) </w:t>
      </w:r>
      <w:r w:rsidRPr="006A204E">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C776A1">
        <w:rPr>
          <w:rFonts w:ascii="Times New Roman" w:hAnsi="Times New Roman" w:cs="Times New Roman"/>
        </w:rPr>
        <w:t>Република</w:t>
      </w:r>
      <w:r w:rsidRPr="006A204E">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6A204E" w:rsidRDefault="00C776A1" w:rsidP="00007023">
      <w:pPr>
        <w:spacing w:after="0" w:line="240" w:lineRule="auto"/>
        <w:ind w:firstLine="567"/>
        <w:jc w:val="both"/>
        <w:rPr>
          <w:rFonts w:ascii="Times New Roman" w:hAnsi="Times New Roman" w:cs="Times New Roman"/>
        </w:rPr>
      </w:pPr>
      <w:r>
        <w:rPr>
          <w:rFonts w:ascii="Times New Roman" w:hAnsi="Times New Roman" w:cs="Times New Roman"/>
        </w:rPr>
        <w:t xml:space="preserve">МРРБ изпълнява </w:t>
      </w:r>
      <w:r w:rsidRPr="00C776A1">
        <w:rPr>
          <w:rFonts w:ascii="Times New Roman" w:hAnsi="Times New Roman" w:cs="Times New Roman"/>
        </w:rPr>
        <w:t xml:space="preserve">мерки, чрез които ще се реализират основните </w:t>
      </w:r>
      <w:r w:rsidR="00811D1B">
        <w:rPr>
          <w:rFonts w:ascii="Times New Roman" w:hAnsi="Times New Roman" w:cs="Times New Roman"/>
        </w:rPr>
        <w:t xml:space="preserve">цели и </w:t>
      </w:r>
      <w:r w:rsidRPr="00C776A1">
        <w:rPr>
          <w:rFonts w:ascii="Times New Roman" w:hAnsi="Times New Roman" w:cs="Times New Roman"/>
        </w:rPr>
        <w:t>приоритети</w:t>
      </w:r>
      <w:r>
        <w:rPr>
          <w:rFonts w:ascii="Times New Roman" w:hAnsi="Times New Roman" w:cs="Times New Roman"/>
        </w:rPr>
        <w:t>, залегнали в</w:t>
      </w:r>
      <w:r w:rsidRPr="00C776A1">
        <w:rPr>
          <w:rFonts w:ascii="Times New Roman" w:hAnsi="Times New Roman" w:cs="Times New Roman"/>
        </w:rPr>
        <w:t xml:space="preserve"> Програмата за управление на правителството на Република България за периода 2017- 2021 г.</w:t>
      </w:r>
      <w:r w:rsidR="00811D1B" w:rsidRPr="00811D1B">
        <w:t xml:space="preserve"> </w:t>
      </w:r>
      <w:r w:rsidR="00811D1B">
        <w:t>(</w:t>
      </w:r>
      <w:r w:rsidR="00811D1B" w:rsidRPr="00811D1B">
        <w:rPr>
          <w:rFonts w:ascii="Times New Roman" w:hAnsi="Times New Roman" w:cs="Times New Roman"/>
        </w:rPr>
        <w:t>Програмата за управление</w:t>
      </w:r>
      <w:r w:rsidR="00811D1B">
        <w:rPr>
          <w:rFonts w:ascii="Times New Roman" w:hAnsi="Times New Roman" w:cs="Times New Roman"/>
        </w:rPr>
        <w:t>).</w:t>
      </w:r>
    </w:p>
    <w:p w:rsidR="005B31C4" w:rsidRPr="006A204E" w:rsidRDefault="005B31C4"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 xml:space="preserve">Дирекцията за национален строителен контрол </w:t>
      </w:r>
      <w:r w:rsidR="00275ED3" w:rsidRPr="006A204E">
        <w:rPr>
          <w:rFonts w:ascii="Times New Roman" w:hAnsi="Times New Roman" w:cs="Times New Roman"/>
        </w:rPr>
        <w:t xml:space="preserve">(ДНСК) </w:t>
      </w:r>
      <w:r w:rsidRPr="006A204E">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6A204E" w:rsidRDefault="00461415" w:rsidP="00007023">
      <w:pPr>
        <w:spacing w:after="0" w:line="240" w:lineRule="auto"/>
        <w:ind w:firstLine="567"/>
        <w:jc w:val="both"/>
        <w:rPr>
          <w:rFonts w:ascii="Times New Roman" w:hAnsi="Times New Roman" w:cs="Times New Roman"/>
          <w:lang w:val="en-US"/>
        </w:rPr>
      </w:pPr>
      <w:r w:rsidRPr="006A204E">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Default="00C776A1" w:rsidP="00007023">
      <w:pPr>
        <w:spacing w:after="0" w:line="240" w:lineRule="auto"/>
        <w:ind w:firstLine="567"/>
        <w:jc w:val="both"/>
        <w:rPr>
          <w:rFonts w:ascii="Times New Roman" w:hAnsi="Times New Roman" w:cs="Times New Roman"/>
        </w:rPr>
      </w:pPr>
      <w:r w:rsidRPr="00C776A1">
        <w:rPr>
          <w:rFonts w:ascii="Times New Roman" w:hAnsi="Times New Roman" w:cs="Times New Roman"/>
        </w:rPr>
        <w:t xml:space="preserve">Агенция „Пътна инфраструктура” (АПИ) е юридическо лице, второстепенен разпоредител с бюджетни кредити към Министерство на регионалното развитие и благоустройството. Във връзка с управлението на републиканските пътища, Агенцията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6A204E" w:rsidRDefault="00C776A1" w:rsidP="00007023">
      <w:pPr>
        <w:spacing w:after="0" w:line="240" w:lineRule="auto"/>
        <w:ind w:firstLine="567"/>
        <w:jc w:val="both"/>
        <w:rPr>
          <w:rFonts w:ascii="Times New Roman" w:hAnsi="Times New Roman" w:cs="Times New Roman"/>
        </w:rPr>
      </w:pPr>
    </w:p>
    <w:p w:rsidR="009A6549" w:rsidRPr="006A204E" w:rsidRDefault="00634746" w:rsidP="00007023">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6A204E">
        <w:rPr>
          <w:rFonts w:ascii="Times New Roman" w:eastAsia="Batang" w:hAnsi="Times New Roman"/>
          <w:b/>
          <w:i/>
          <w:color w:val="0000CC"/>
          <w:lang w:eastAsia="ko-KR"/>
        </w:rPr>
        <w:t>О</w:t>
      </w:r>
      <w:r w:rsidRPr="006A204E">
        <w:rPr>
          <w:rFonts w:ascii="Times New Roman" w:eastAsia="Batang" w:hAnsi="Times New Roman"/>
          <w:b/>
          <w:i/>
          <w:color w:val="0000CC"/>
          <w:lang w:val="ru-RU" w:eastAsia="ko-KR"/>
        </w:rPr>
        <w:t>РГАНИЗАЦИОННО РАЗВИТИЕ И КАПАЦИТЕТ</w:t>
      </w:r>
    </w:p>
    <w:p w:rsidR="00A178E4" w:rsidRPr="006A204E" w:rsidRDefault="00A178E4" w:rsidP="00007023">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6A204E" w:rsidRDefault="009A6549"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 xml:space="preserve">Някои от функциите на </w:t>
      </w:r>
      <w:r w:rsidR="00275ED3" w:rsidRPr="006A204E">
        <w:rPr>
          <w:rFonts w:ascii="Times New Roman" w:hAnsi="Times New Roman" w:cs="Times New Roman"/>
        </w:rPr>
        <w:t>МРРБ</w:t>
      </w:r>
      <w:r w:rsidRPr="006A204E">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9A6549" w:rsidRPr="006A204E" w:rsidRDefault="009A6549" w:rsidP="00007023">
      <w:pPr>
        <w:spacing w:after="0" w:line="240" w:lineRule="auto"/>
        <w:ind w:firstLine="567"/>
        <w:jc w:val="both"/>
        <w:rPr>
          <w:rFonts w:ascii="Times New Roman" w:hAnsi="Times New Roman" w:cs="Times New Roman"/>
          <w:b/>
          <w:lang w:val="en-US"/>
        </w:rPr>
      </w:pPr>
      <w:r w:rsidRPr="006A204E">
        <w:rPr>
          <w:rFonts w:ascii="Times New Roman" w:hAnsi="Times New Roman" w:cs="Times New Roman"/>
        </w:rPr>
        <w:t>Министърът на регионалното развитие</w:t>
      </w:r>
      <w:r w:rsidR="00D81F82" w:rsidRPr="006A204E">
        <w:rPr>
          <w:rFonts w:ascii="Times New Roman" w:hAnsi="Times New Roman" w:cs="Times New Roman"/>
        </w:rPr>
        <w:t xml:space="preserve"> и благоустройството</w:t>
      </w:r>
      <w:r w:rsidRPr="006A204E">
        <w:rPr>
          <w:rFonts w:ascii="Times New Roman" w:hAnsi="Times New Roman" w:cs="Times New Roman"/>
        </w:rPr>
        <w:t xml:space="preserve"> е първостепенен разпоредител с бюджет. </w:t>
      </w:r>
      <w:r w:rsidR="007255CB" w:rsidRPr="006A204E">
        <w:rPr>
          <w:rFonts w:ascii="Times New Roman" w:hAnsi="Times New Roman" w:cs="Times New Roman"/>
        </w:rPr>
        <w:t>Второстепенни</w:t>
      </w:r>
      <w:r w:rsidRPr="006A204E">
        <w:rPr>
          <w:rFonts w:ascii="Times New Roman" w:hAnsi="Times New Roman" w:cs="Times New Roman"/>
        </w:rPr>
        <w:t xml:space="preserve"> разпоредител</w:t>
      </w:r>
      <w:r w:rsidR="007255CB" w:rsidRPr="006A204E">
        <w:rPr>
          <w:rFonts w:ascii="Times New Roman" w:hAnsi="Times New Roman" w:cs="Times New Roman"/>
        </w:rPr>
        <w:t>и</w:t>
      </w:r>
      <w:r w:rsidRPr="006A204E">
        <w:rPr>
          <w:rFonts w:ascii="Times New Roman" w:hAnsi="Times New Roman" w:cs="Times New Roman"/>
        </w:rPr>
        <w:t xml:space="preserve"> с бюджет към министъра на регионалното развитие</w:t>
      </w:r>
      <w:r w:rsidR="007255CB" w:rsidRPr="006A204E">
        <w:rPr>
          <w:rFonts w:ascii="Times New Roman" w:hAnsi="Times New Roman" w:cs="Times New Roman"/>
        </w:rPr>
        <w:t xml:space="preserve"> и благоустройството са </w:t>
      </w:r>
      <w:r w:rsidR="00275ED3" w:rsidRPr="006A204E">
        <w:rPr>
          <w:rFonts w:ascii="Times New Roman" w:hAnsi="Times New Roman" w:cs="Times New Roman"/>
        </w:rPr>
        <w:t>АПИ</w:t>
      </w:r>
      <w:r w:rsidR="00D81F82" w:rsidRPr="006A204E">
        <w:rPr>
          <w:rFonts w:ascii="Times New Roman" w:hAnsi="Times New Roman" w:cs="Times New Roman"/>
        </w:rPr>
        <w:t xml:space="preserve">, </w:t>
      </w:r>
      <w:r w:rsidR="00275ED3" w:rsidRPr="006A204E">
        <w:rPr>
          <w:rFonts w:ascii="Times New Roman" w:hAnsi="Times New Roman" w:cs="Times New Roman"/>
        </w:rPr>
        <w:t>АГКК</w:t>
      </w:r>
      <w:r w:rsidR="00D81F82" w:rsidRPr="006A204E">
        <w:rPr>
          <w:rFonts w:ascii="Times New Roman" w:hAnsi="Times New Roman" w:cs="Times New Roman"/>
        </w:rPr>
        <w:t xml:space="preserve"> и Д</w:t>
      </w:r>
      <w:r w:rsidR="00275ED3" w:rsidRPr="006A204E">
        <w:rPr>
          <w:rFonts w:ascii="Times New Roman" w:hAnsi="Times New Roman" w:cs="Times New Roman"/>
        </w:rPr>
        <w:t>НСК</w:t>
      </w:r>
      <w:r w:rsidR="00E305CB" w:rsidRPr="006A204E">
        <w:rPr>
          <w:rFonts w:ascii="Times New Roman" w:hAnsi="Times New Roman" w:cs="Times New Roman"/>
        </w:rPr>
        <w:t>.</w:t>
      </w:r>
      <w:r w:rsidR="00030368" w:rsidRPr="006A204E">
        <w:rPr>
          <w:rFonts w:ascii="Times New Roman" w:hAnsi="Times New Roman" w:cs="Times New Roman"/>
        </w:rPr>
        <w:t xml:space="preserve"> </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b/>
        </w:rPr>
        <w:t>АПИ</w:t>
      </w:r>
      <w:r w:rsidRPr="00CF4E63">
        <w:rPr>
          <w:rFonts w:ascii="Times New Roman" w:hAnsi="Times New Roman" w:cs="Times New Roman"/>
        </w:rPr>
        <w:t xml:space="preserve"> осъществява своята дейност чрез централна администрация и специализирани звена: Областни пътни управления и Институт по пътища и мостове. Дейността на централната администрация и на администрацията на областните пътни управления се осъществява от държавни служители и от лица, работещи по трудово правоотношение. Числеността й по щат е 1 511 бройки, в т.ч. 893 бр. по трудово и 618 бр. по служебно правоотношение.</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Агенцията се представлява от председателя на управителния съвет.</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rPr>
        <w:t>Помощен орган на агенцията е Експертният технико-икономически съвет /ЕТИС/, който разглежда, приема и предлага на управителния съвет за утвърждаване разработки и проекти за изграждане, ремонт и поддържане на републиканските пътища. ЕТИС изпълнява функциите на държавно-обществен орган в областта на пътищата в случаите, определени с решение на управителния съвет на агенцията.</w:t>
      </w:r>
    </w:p>
    <w:p w:rsidR="008C6D5E" w:rsidRPr="006A204E" w:rsidRDefault="00CF4E63" w:rsidP="00007023">
      <w:pPr>
        <w:spacing w:after="0" w:line="240" w:lineRule="auto"/>
        <w:ind w:firstLine="567"/>
        <w:jc w:val="both"/>
        <w:rPr>
          <w:rFonts w:ascii="Times New Roman" w:eastAsia="Times New Roman" w:hAnsi="Times New Roman" w:cs="Times New Roman"/>
          <w:lang w:eastAsia="bg-BG"/>
        </w:rPr>
      </w:pPr>
      <w:r w:rsidRPr="00CF4E63">
        <w:rPr>
          <w:rFonts w:ascii="Times New Roman" w:hAnsi="Times New Roman" w:cs="Times New Roman"/>
        </w:rPr>
        <w:t>Структурата, функциите и организационният процес при изпълнение на дейностите на Агенцията е подробно разписан в Правилника за структурата, дейността и организацията на работа на Агенция "Пътна инфраструктура".</w:t>
      </w:r>
    </w:p>
    <w:p w:rsidR="0018468D" w:rsidRPr="006A204E" w:rsidRDefault="005B31C4" w:rsidP="00007023">
      <w:pPr>
        <w:spacing w:after="0" w:line="240" w:lineRule="auto"/>
        <w:ind w:firstLine="567"/>
        <w:jc w:val="both"/>
        <w:rPr>
          <w:rFonts w:ascii="Times New Roman" w:eastAsia="Times New Roman" w:hAnsi="Times New Roman" w:cs="Times New Roman"/>
          <w:lang w:eastAsia="bg-BG"/>
        </w:rPr>
      </w:pPr>
      <w:r w:rsidRPr="00CF4E63">
        <w:rPr>
          <w:rFonts w:ascii="Times New Roman" w:eastAsia="Times New Roman" w:hAnsi="Times New Roman" w:cs="Times New Roman"/>
          <w:b/>
          <w:lang w:eastAsia="bg-BG"/>
        </w:rPr>
        <w:t>ДНСК</w:t>
      </w:r>
      <w:r w:rsidRPr="006A204E">
        <w:rPr>
          <w:rFonts w:ascii="Times New Roman" w:eastAsia="Times New Roman" w:hAnsi="Times New Roman" w:cs="Times New Roman"/>
          <w:lang w:eastAsia="bg-BG"/>
        </w:rPr>
        <w:t xml:space="preserve"> е юридическо лице със седалище София. ДНСК е второстепенен разпоре</w:t>
      </w:r>
      <w:r w:rsidR="0018468D" w:rsidRPr="006A204E">
        <w:rPr>
          <w:rFonts w:ascii="Times New Roman" w:eastAsia="Times New Roman" w:hAnsi="Times New Roman" w:cs="Times New Roman"/>
          <w:lang w:eastAsia="bg-BG"/>
        </w:rPr>
        <w:t xml:space="preserve">дител с бюджет към министъра на регионалното развитие и благоустройството и се ръководи и представлява от Началника на ДНСК. </w:t>
      </w:r>
    </w:p>
    <w:p w:rsidR="005B31C4" w:rsidRPr="006A204E" w:rsidRDefault="00275ED3" w:rsidP="00007023">
      <w:pPr>
        <w:spacing w:after="0" w:line="240" w:lineRule="auto"/>
        <w:ind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lang w:eastAsia="bg-BG"/>
        </w:rPr>
        <w:t>ДНСК</w:t>
      </w:r>
      <w:r w:rsidR="005B31C4" w:rsidRPr="006A204E">
        <w:rPr>
          <w:rFonts w:ascii="Times New Roman" w:eastAsia="Times New Roman" w:hAnsi="Times New Roman" w:cs="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w:t>
      </w:r>
      <w:r w:rsidR="005B31C4" w:rsidRPr="006A204E">
        <w:rPr>
          <w:rFonts w:ascii="Times New Roman" w:eastAsia="Times New Roman" w:hAnsi="Times New Roman" w:cs="Times New Roman"/>
          <w:lang w:eastAsia="bg-BG"/>
        </w:rPr>
        <w:lastRenderedPageBreak/>
        <w:t>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8468D" w:rsidRPr="006A204E" w:rsidRDefault="0018468D" w:rsidP="00007023">
      <w:pPr>
        <w:spacing w:after="0" w:line="240" w:lineRule="auto"/>
        <w:ind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lang w:eastAsia="bg-BG"/>
        </w:rPr>
        <w:t xml:space="preserve">Предоставяните услуги от ДНСК са с високо качество, тъй като е въведена „Система за управление на качеството </w:t>
      </w:r>
      <w:r w:rsidR="00275ED3" w:rsidRPr="006A204E">
        <w:rPr>
          <w:rFonts w:ascii="Times New Roman" w:eastAsia="Times New Roman" w:hAnsi="Times New Roman" w:cs="Times New Roman"/>
          <w:lang w:eastAsia="bg-BG"/>
        </w:rPr>
        <w:t>(СУК)</w:t>
      </w:r>
      <w:r w:rsidRPr="006A204E">
        <w:rPr>
          <w:rFonts w:ascii="Times New Roman" w:eastAsia="Times New Roman" w:hAnsi="Times New Roman" w:cs="Times New Roman"/>
          <w:lang w:eastAsia="bg-BG"/>
        </w:rPr>
        <w:t xml:space="preserve"> на ДНСК в съответствие с изискванията на международния стандарт БДС </w:t>
      </w:r>
      <w:r w:rsidRPr="006A204E">
        <w:rPr>
          <w:rFonts w:ascii="Times New Roman" w:eastAsia="Times New Roman" w:hAnsi="Times New Roman" w:cs="Times New Roman"/>
          <w:lang w:val="en-US" w:eastAsia="bg-BG"/>
        </w:rPr>
        <w:t>EN</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ISO</w:t>
      </w:r>
      <w:r w:rsidRPr="006A204E">
        <w:rPr>
          <w:rFonts w:ascii="Times New Roman" w:eastAsia="Times New Roman" w:hAnsi="Times New Roman" w:cs="Times New Roman"/>
          <w:lang w:eastAsia="bg-BG"/>
        </w:rPr>
        <w:t xml:space="preserve"> 9001:2008”. ДНСК е сертифицирана от ОНМ</w:t>
      </w:r>
      <w:r w:rsidRPr="006A204E">
        <w:rPr>
          <w:rFonts w:ascii="Times New Roman" w:eastAsia="Times New Roman" w:hAnsi="Times New Roman" w:cs="Times New Roman"/>
          <w:lang w:val="en-US" w:eastAsia="bg-BG"/>
        </w:rPr>
        <w:t>I</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EURO</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SERT</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GMBH</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MAGDEBURG</w:t>
      </w:r>
      <w:r w:rsidRPr="006A204E">
        <w:rPr>
          <w:rFonts w:ascii="Times New Roman" w:eastAsia="Times New Roman" w:hAnsi="Times New Roman" w:cs="Times New Roman"/>
          <w:lang w:eastAsia="bg-BG"/>
        </w:rPr>
        <w:t xml:space="preserve">. Въпреки, че сертифицирането по </w:t>
      </w:r>
      <w:r w:rsidRPr="006A204E">
        <w:rPr>
          <w:rFonts w:ascii="Times New Roman" w:eastAsia="Times New Roman" w:hAnsi="Times New Roman" w:cs="Times New Roman"/>
          <w:lang w:val="en-US" w:eastAsia="bg-BG"/>
        </w:rPr>
        <w:t>ISO</w:t>
      </w:r>
      <w:r w:rsidRPr="006A204E">
        <w:rPr>
          <w:rFonts w:ascii="Times New Roman" w:eastAsia="Times New Roman" w:hAnsi="Times New Roman" w:cs="Times New Roman"/>
          <w:lang w:eastAsia="bg-BG"/>
        </w:rPr>
        <w:t xml:space="preserve"> е доброволен акт на различните организации, по този начин</w:t>
      </w:r>
      <w:r w:rsidR="00F855B5"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eastAsia="bg-BG"/>
        </w:rPr>
        <w:t xml:space="preserve">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w:t>
      </w:r>
      <w:r w:rsidRPr="006A204E">
        <w:rPr>
          <w:rFonts w:ascii="Times New Roman" w:eastAsia="Times New Roman" w:hAnsi="Times New Roman" w:cs="Times New Roman"/>
          <w:bCs/>
          <w:lang w:eastAsia="bg-BG"/>
        </w:rPr>
        <w:t>Интегрираната система за управление на качеството на ДНСК е със следния обхват:</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bCs/>
          <w:lang w:eastAsia="bg-BG"/>
        </w:rPr>
      </w:pPr>
      <w:r w:rsidRPr="006A204E">
        <w:rPr>
          <w:rFonts w:ascii="Times New Roman" w:eastAsia="Times New Roman" w:hAnsi="Times New Roman" w:cs="Times New Roman"/>
          <w:bCs/>
          <w:lang w:eastAsia="bg-BG"/>
        </w:rPr>
        <w:t>Контрол върху строителните книжа;</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Дейности по контрол на строителството и ликвидиране на последиците от незаконното строителство;</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Контрол върху дейността на лицата упражняващи строителен надзор;</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Обследване на аварии в строителството;</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Контрол върху ползването на строежите;</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Въвеждане в експлоатация на строежите.</w:t>
      </w:r>
    </w:p>
    <w:p w:rsidR="008C6D5E" w:rsidRPr="006A204E" w:rsidRDefault="00CF4E63" w:rsidP="00007023">
      <w:pPr>
        <w:spacing w:after="0" w:line="240" w:lineRule="auto"/>
        <w:ind w:firstLine="567"/>
        <w:jc w:val="both"/>
        <w:rPr>
          <w:rFonts w:ascii="Times New Roman" w:hAnsi="Times New Roman" w:cs="Times New Roman"/>
          <w:lang w:eastAsia="bg-BG"/>
        </w:rPr>
      </w:pPr>
      <w:r w:rsidRPr="00CF4E63">
        <w:rPr>
          <w:rFonts w:ascii="Times New Roman" w:hAnsi="Times New Roman" w:cs="Times New Roman"/>
          <w:b/>
          <w:lang w:eastAsia="bg-BG"/>
        </w:rPr>
        <w:t>АГКК</w:t>
      </w:r>
      <w:r w:rsidR="008C6D5E" w:rsidRPr="006A204E">
        <w:rPr>
          <w:rFonts w:ascii="Times New Roman" w:hAnsi="Times New Roman" w:cs="Times New Roman"/>
          <w:lang w:eastAsia="bg-BG"/>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АГКК 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99 изнесени работни места в общински центрове, където има кадастрална карта, като 7 от тях са в столицата (в пет от районните  администрации на СО - Люлин, Подуяне, Нови Искър, Надежда, Илинден, а така също на ул. Сердика 5 и на ул. Кракра 3).</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Във връзка с продължаването на реформата в кадастъра чрез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година, от МЗХ на АГКК бяха прехвърлени само 52 щатни бройки, с което към момента щатния състав на АГКК е 397 бройки – значително по-малко от предвидения и необходим за изпълнение на възложените на Агенцията функции.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w:t>
      </w:r>
      <w:r w:rsidRPr="006A204E">
        <w:rPr>
          <w:rFonts w:ascii="Times New Roman" w:hAnsi="Times New Roman" w:cs="Times New Roman"/>
          <w:lang w:eastAsia="bg-BG"/>
        </w:rPr>
        <w:lastRenderedPageBreak/>
        <w:t xml:space="preserve">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rsidR="00467BFF"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8C6D5E" w:rsidRPr="006A204E" w:rsidRDefault="008C6D5E" w:rsidP="00007023">
      <w:pPr>
        <w:spacing w:after="0" w:line="240" w:lineRule="auto"/>
        <w:ind w:firstLine="567"/>
        <w:jc w:val="both"/>
        <w:rPr>
          <w:rFonts w:ascii="Times New Roman" w:hAnsi="Times New Roman" w:cs="Times New Roman"/>
          <w:b/>
        </w:rPr>
      </w:pPr>
    </w:p>
    <w:p w:rsidR="00634746" w:rsidRPr="006A204E" w:rsidRDefault="00634746" w:rsidP="00007023">
      <w:pPr>
        <w:spacing w:after="0" w:line="240" w:lineRule="auto"/>
        <w:ind w:firstLine="567"/>
        <w:jc w:val="both"/>
        <w:rPr>
          <w:rFonts w:ascii="Times New Roman" w:hAnsi="Times New Roman" w:cs="Times New Roman"/>
          <w:b/>
          <w:color w:val="0000CC"/>
        </w:rPr>
      </w:pPr>
      <w:r w:rsidRPr="006A204E">
        <w:rPr>
          <w:rFonts w:ascii="Times New Roman" w:hAnsi="Times New Roman" w:cs="Times New Roman"/>
          <w:b/>
          <w:color w:val="0000CC"/>
        </w:rPr>
        <w:t>ІІІ. ОБЛАСТИ НА ПОЛИТИКИ</w:t>
      </w:r>
    </w:p>
    <w:p w:rsidR="00634746" w:rsidRPr="006A204E" w:rsidRDefault="00634746" w:rsidP="00007023">
      <w:pPr>
        <w:spacing w:after="0" w:line="240" w:lineRule="auto"/>
        <w:ind w:firstLine="567"/>
        <w:jc w:val="both"/>
        <w:rPr>
          <w:rFonts w:ascii="Times New Roman" w:hAnsi="Times New Roman" w:cs="Times New Roman"/>
          <w:b/>
        </w:rPr>
      </w:pPr>
    </w:p>
    <w:p w:rsidR="009A6549" w:rsidRPr="006A204E" w:rsidRDefault="00B66819"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П</w:t>
      </w:r>
      <w:r w:rsidR="009A6549" w:rsidRPr="006A204E">
        <w:rPr>
          <w:rFonts w:ascii="Times New Roman" w:hAnsi="Times New Roman" w:cs="Times New Roman"/>
          <w:b/>
        </w:rPr>
        <w:t>олитики</w:t>
      </w:r>
      <w:r w:rsidRPr="006A204E">
        <w:rPr>
          <w:rFonts w:ascii="Times New Roman" w:hAnsi="Times New Roman" w:cs="Times New Roman"/>
          <w:b/>
        </w:rPr>
        <w:t>те</w:t>
      </w:r>
      <w:r w:rsidR="0022347A" w:rsidRPr="006A204E">
        <w:rPr>
          <w:rFonts w:ascii="Times New Roman" w:hAnsi="Times New Roman" w:cs="Times New Roman"/>
          <w:b/>
        </w:rPr>
        <w:t>,</w:t>
      </w:r>
      <w:r w:rsidR="009A6549" w:rsidRPr="006A204E">
        <w:rPr>
          <w:rFonts w:ascii="Times New Roman" w:hAnsi="Times New Roman" w:cs="Times New Roman"/>
          <w:b/>
        </w:rPr>
        <w:t xml:space="preserve"> осъществявани от </w:t>
      </w:r>
      <w:r w:rsidR="006E45C7" w:rsidRPr="006A204E">
        <w:rPr>
          <w:rFonts w:ascii="Times New Roman" w:hAnsi="Times New Roman" w:cs="Times New Roman"/>
          <w:b/>
        </w:rPr>
        <w:t>МРРБ</w:t>
      </w:r>
      <w:r w:rsidR="009A6549" w:rsidRPr="006A204E">
        <w:rPr>
          <w:rFonts w:ascii="Times New Roman" w:hAnsi="Times New Roman" w:cs="Times New Roman"/>
          <w:b/>
        </w:rPr>
        <w:t xml:space="preserve"> са:</w:t>
      </w:r>
    </w:p>
    <w:p w:rsidR="00920EB0" w:rsidRPr="006752A8" w:rsidRDefault="00920EB0" w:rsidP="00007023">
      <w:pPr>
        <w:spacing w:after="0" w:line="240" w:lineRule="auto"/>
        <w:ind w:firstLine="567"/>
        <w:jc w:val="both"/>
        <w:rPr>
          <w:rFonts w:ascii="Times New Roman" w:hAnsi="Times New Roman" w:cs="Times New Roman"/>
        </w:rPr>
      </w:pPr>
    </w:p>
    <w:p w:rsidR="009A6549" w:rsidRPr="00B66819" w:rsidRDefault="00624BDD" w:rsidP="00007023">
      <w:pPr>
        <w:keepNext/>
        <w:snapToGrid w:val="0"/>
        <w:spacing w:after="0" w:line="240" w:lineRule="auto"/>
        <w:ind w:left="567"/>
        <w:jc w:val="both"/>
        <w:outlineLvl w:val="0"/>
        <w:rPr>
          <w:rFonts w:ascii="Times New Roman" w:eastAsia="Batang" w:hAnsi="Times New Roman" w:cs="Times New Roman"/>
          <w:b/>
          <w:i/>
          <w:color w:val="AA2B1E" w:themeColor="accent2"/>
          <w:sz w:val="20"/>
          <w:lang w:val="ru-RU" w:eastAsia="ko-KR"/>
        </w:rPr>
      </w:pPr>
      <w:r w:rsidRPr="00B66819">
        <w:rPr>
          <w:rFonts w:ascii="Times New Roman" w:eastAsia="Batang" w:hAnsi="Times New Roman" w:cs="Times New Roman"/>
          <w:b/>
          <w:i/>
          <w:color w:val="AA2B1E" w:themeColor="accent2"/>
          <w:sz w:val="20"/>
          <w:lang w:val="ru-RU" w:eastAsia="ko-KR"/>
        </w:rPr>
        <w:t>2100.01</w:t>
      </w:r>
      <w:r w:rsidR="00B1144A" w:rsidRPr="00B66819">
        <w:rPr>
          <w:rFonts w:ascii="Times New Roman" w:eastAsia="Batang" w:hAnsi="Times New Roman" w:cs="Times New Roman"/>
          <w:b/>
          <w:i/>
          <w:color w:val="AA2B1E" w:themeColor="accent2"/>
          <w:sz w:val="20"/>
          <w:lang w:val="ru-RU" w:eastAsia="ko-KR"/>
        </w:rPr>
        <w:t xml:space="preserve">.00 </w:t>
      </w:r>
      <w:r w:rsidR="009A6549" w:rsidRPr="00B66819">
        <w:rPr>
          <w:rFonts w:ascii="Times New Roman" w:eastAsia="Batang" w:hAnsi="Times New Roman" w:cs="Times New Roman"/>
          <w:b/>
          <w:i/>
          <w:color w:val="AA2B1E" w:themeColor="accent2"/>
          <w:sz w:val="20"/>
          <w:lang w:val="ru-RU" w:eastAsia="ko-KR"/>
        </w:rPr>
        <w:t xml:space="preserve">ПОЛИТИКА </w:t>
      </w:r>
      <w:r w:rsidR="00A075A0" w:rsidRPr="00B66819">
        <w:rPr>
          <w:rFonts w:ascii="Times New Roman" w:eastAsia="Batang" w:hAnsi="Times New Roman" w:cs="Times New Roman"/>
          <w:b/>
          <w:i/>
          <w:color w:val="AA2B1E" w:themeColor="accent2"/>
          <w:sz w:val="20"/>
          <w:lang w:val="ru-RU" w:eastAsia="ko-KR"/>
        </w:rPr>
        <w:t xml:space="preserve">ЗА </w:t>
      </w:r>
      <w:r w:rsidR="00FF7894" w:rsidRPr="00B66819">
        <w:rPr>
          <w:rFonts w:ascii="Times New Roman" w:eastAsia="Batang" w:hAnsi="Times New Roman" w:cs="Times New Roman"/>
          <w:b/>
          <w:i/>
          <w:color w:val="AA2B1E" w:themeColor="accent2"/>
          <w:sz w:val="20"/>
          <w:lang w:val="ru-RU" w:eastAsia="ko-KR"/>
        </w:rPr>
        <w:t xml:space="preserve">ИНТЕГРИРАНО </w:t>
      </w:r>
      <w:r w:rsidR="009A6549" w:rsidRPr="00B66819">
        <w:rPr>
          <w:rFonts w:ascii="Times New Roman" w:eastAsia="Batang" w:hAnsi="Times New Roman" w:cs="Times New Roman"/>
          <w:b/>
          <w:i/>
          <w:color w:val="AA2B1E" w:themeColor="accent2"/>
          <w:sz w:val="20"/>
          <w:lang w:val="ru-RU" w:eastAsia="ko-KR"/>
        </w:rPr>
        <w:t xml:space="preserve">РАЗВИТИЕ НА РЕГИОНИТЕ, ЕФЕКТИВНО И ЕФИКАСНО ИЗПОЛЗВАНЕ НА ПУБЛИЧНИТЕ ФИНАНСИ </w:t>
      </w:r>
      <w:r w:rsidR="00FF7894" w:rsidRPr="00B66819">
        <w:rPr>
          <w:rFonts w:ascii="Times New Roman" w:eastAsia="Batang" w:hAnsi="Times New Roman" w:cs="Times New Roman"/>
          <w:b/>
          <w:i/>
          <w:color w:val="AA2B1E" w:themeColor="accent2"/>
          <w:sz w:val="20"/>
          <w:lang w:val="ru-RU" w:eastAsia="ko-KR"/>
        </w:rPr>
        <w:t>И ФИНАНСОВИТЕ ИНСТРУМЕНТИ ЗА ПОСТИГАНЕ НА РАСТЕЖ И ПОДОБРЯВАНЕ КАЧЕСТВОТО НА ЖИЗНЕНАТА СРЕДА</w:t>
      </w:r>
    </w:p>
    <w:p w:rsidR="004B208A" w:rsidRPr="00811D1B" w:rsidRDefault="004B208A" w:rsidP="00007023">
      <w:pPr>
        <w:keepNext/>
        <w:snapToGrid w:val="0"/>
        <w:spacing w:after="0" w:line="240" w:lineRule="auto"/>
        <w:ind w:firstLine="567"/>
        <w:jc w:val="both"/>
        <w:outlineLvl w:val="0"/>
        <w:rPr>
          <w:rFonts w:ascii="Times New Roman" w:eastAsia="Batang" w:hAnsi="Times New Roman" w:cs="Times New Roman"/>
          <w:b/>
          <w:i/>
          <w:color w:val="0000CC"/>
          <w:sz w:val="10"/>
          <w:szCs w:val="10"/>
          <w:lang w:val="en-US" w:eastAsia="ko-KR"/>
        </w:rPr>
      </w:pPr>
    </w:p>
    <w:p w:rsidR="009A6549" w:rsidRPr="006A204E" w:rsidRDefault="003651C5" w:rsidP="00007023">
      <w:pPr>
        <w:spacing w:after="0" w:line="240" w:lineRule="auto"/>
        <w:ind w:firstLine="567"/>
        <w:jc w:val="both"/>
        <w:rPr>
          <w:rFonts w:ascii="Times New Roman" w:hAnsi="Times New Roman" w:cs="Times New Roman"/>
          <w:b/>
          <w:bCs/>
        </w:rPr>
      </w:pPr>
      <w:r w:rsidRPr="006A204E">
        <w:rPr>
          <w:rFonts w:ascii="Times New Roman" w:hAnsi="Times New Roman" w:cs="Times New Roman"/>
          <w:b/>
          <w:bCs/>
        </w:rPr>
        <w:t xml:space="preserve">2100.01.01 </w:t>
      </w:r>
      <w:r w:rsidR="00A075A0" w:rsidRPr="006A204E">
        <w:rPr>
          <w:rFonts w:ascii="Times New Roman" w:hAnsi="Times New Roman" w:cs="Times New Roman"/>
          <w:b/>
          <w:bCs/>
        </w:rPr>
        <w:t>Бюджетна п</w:t>
      </w:r>
      <w:r w:rsidR="009A6549" w:rsidRPr="006A204E">
        <w:rPr>
          <w:rFonts w:ascii="Times New Roman" w:hAnsi="Times New Roman" w:cs="Times New Roman"/>
          <w:b/>
          <w:bCs/>
        </w:rPr>
        <w:t>рограма „Стратегическо планиране на регионалното и пространственото развитие</w:t>
      </w:r>
      <w:r w:rsidR="008C6D5E" w:rsidRPr="006A204E">
        <w:rPr>
          <w:rFonts w:ascii="Times New Roman" w:hAnsi="Times New Roman" w:cs="Times New Roman"/>
          <w:b/>
          <w:bCs/>
        </w:rPr>
        <w:t xml:space="preserve"> </w:t>
      </w:r>
      <w:r w:rsidR="009A6549" w:rsidRPr="006A204E">
        <w:rPr>
          <w:rFonts w:ascii="Times New Roman" w:hAnsi="Times New Roman" w:cs="Times New Roman"/>
          <w:b/>
          <w:bCs/>
        </w:rPr>
        <w:t xml:space="preserve">и управление на финансовите инструменти за регионално и местно развитие и териториално сътрудничество“ </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18468D"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Главна дирекция „</w:t>
      </w:r>
      <w:r w:rsidR="008C6D5E" w:rsidRPr="006A204E">
        <w:rPr>
          <w:rFonts w:ascii="Times New Roman" w:eastAsia="Calibri" w:hAnsi="Times New Roman" w:cs="Times New Roman"/>
        </w:rPr>
        <w:t>Стратегическо планиране и програми за</w:t>
      </w:r>
      <w:r w:rsidR="009A6549" w:rsidRPr="006A204E">
        <w:rPr>
          <w:rFonts w:ascii="Times New Roman" w:eastAsia="Calibri" w:hAnsi="Times New Roman" w:cs="Times New Roman"/>
        </w:rPr>
        <w:t xml:space="preserve"> регионално развитие“</w:t>
      </w:r>
      <w:r w:rsidR="006A75F3" w:rsidRPr="006A204E">
        <w:rPr>
          <w:rFonts w:ascii="Times New Roman" w:eastAsia="Calibri" w:hAnsi="Times New Roman" w:cs="Times New Roman"/>
        </w:rPr>
        <w:t>;</w:t>
      </w:r>
    </w:p>
    <w:p w:rsidR="009A6549"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w:t>
      </w:r>
      <w:r w:rsidR="009A6549" w:rsidRPr="006A204E">
        <w:rPr>
          <w:rFonts w:ascii="Times New Roman" w:eastAsia="Calibri" w:hAnsi="Times New Roman" w:cs="Times New Roman"/>
        </w:rPr>
        <w:t>ирекция „Управление на териториалното сътрудничество“</w:t>
      </w:r>
      <w:r w:rsidR="006A75F3"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bCs/>
        </w:rPr>
      </w:pPr>
      <w:r w:rsidRPr="006A204E">
        <w:rPr>
          <w:rFonts w:ascii="Times New Roman" w:hAnsi="Times New Roman" w:cs="Times New Roman"/>
          <w:b/>
        </w:rPr>
        <w:t xml:space="preserve">2100.01.02 </w:t>
      </w:r>
      <w:r w:rsidR="00A075A0" w:rsidRPr="006A204E">
        <w:rPr>
          <w:rFonts w:ascii="Times New Roman" w:hAnsi="Times New Roman" w:cs="Times New Roman"/>
          <w:b/>
          <w:bCs/>
        </w:rPr>
        <w:t>Бюджетна програма</w:t>
      </w:r>
      <w:r w:rsidR="009A6549" w:rsidRPr="006A204E">
        <w:rPr>
          <w:rFonts w:ascii="Times New Roman" w:hAnsi="Times New Roman" w:cs="Times New Roman"/>
          <w:b/>
        </w:rPr>
        <w:t xml:space="preserve"> </w:t>
      </w:r>
      <w:r w:rsidR="00A075A0" w:rsidRPr="006A204E">
        <w:rPr>
          <w:rFonts w:ascii="Times New Roman" w:hAnsi="Times New Roman" w:cs="Times New Roman"/>
          <w:b/>
        </w:rPr>
        <w:t>„</w:t>
      </w:r>
      <w:r w:rsidR="00FC19A9" w:rsidRPr="006A204E">
        <w:rPr>
          <w:rFonts w:ascii="Times New Roman" w:hAnsi="Times New Roman" w:cs="Times New Roman"/>
          <w:b/>
          <w:bCs/>
        </w:rPr>
        <w:t>Подобряване на жилищните условия на маргинализирани групи от населението</w:t>
      </w:r>
      <w:r w:rsidR="009A6549" w:rsidRPr="006A204E">
        <w:rPr>
          <w:rFonts w:ascii="Times New Roman" w:hAnsi="Times New Roman" w:cs="Times New Roman"/>
          <w:b/>
          <w:bCs/>
        </w:rPr>
        <w:t>”</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700FBD" w:rsidRPr="006A204E">
        <w:rPr>
          <w:rFonts w:ascii="Times New Roman" w:eastAsia="Calibri" w:hAnsi="Times New Roman" w:cs="Times New Roman"/>
          <w:bCs/>
        </w:rPr>
        <w:t>Жилищна политика</w:t>
      </w:r>
      <w:r w:rsidRPr="006A204E">
        <w:rPr>
          <w:rFonts w:ascii="Times New Roman" w:eastAsia="Calibri" w:hAnsi="Times New Roman" w:cs="Times New Roman"/>
          <w:bCs/>
        </w:rPr>
        <w:t>“</w:t>
      </w:r>
      <w:r w:rsidR="00FC19A9" w:rsidRPr="006A204E">
        <w:rPr>
          <w:rFonts w:ascii="Times New Roman" w:eastAsia="Calibri" w:hAnsi="Times New Roman" w:cs="Times New Roman"/>
          <w:bCs/>
        </w:rPr>
        <w:t>.</w:t>
      </w:r>
    </w:p>
    <w:p w:rsidR="009A6549" w:rsidRPr="006A204E" w:rsidRDefault="009A6549" w:rsidP="00007023">
      <w:pPr>
        <w:spacing w:after="0" w:line="240" w:lineRule="auto"/>
        <w:contextualSpacing/>
        <w:jc w:val="both"/>
        <w:rPr>
          <w:rFonts w:ascii="Times New Roman" w:eastAsia="Calibri" w:hAnsi="Times New Roman" w:cs="Times New Roman"/>
          <w:color w:val="4A7C2C" w:themeColor="accent4" w:themeShade="BF"/>
          <w:lang w:val="en-US"/>
        </w:rPr>
      </w:pPr>
    </w:p>
    <w:p w:rsidR="009A6549" w:rsidRPr="00B66819" w:rsidRDefault="00B1144A" w:rsidP="00007023">
      <w:pPr>
        <w:spacing w:after="0" w:line="240" w:lineRule="auto"/>
        <w:ind w:left="567"/>
        <w:jc w:val="both"/>
        <w:rPr>
          <w:rFonts w:ascii="Times New Roman" w:hAnsi="Times New Roman" w:cs="Times New Roman"/>
          <w:b/>
          <w:i/>
          <w:color w:val="AA2B1E" w:themeColor="accent2"/>
          <w:sz w:val="20"/>
          <w:lang w:val="en-US"/>
        </w:rPr>
      </w:pPr>
      <w:r w:rsidRPr="00B66819">
        <w:rPr>
          <w:rFonts w:ascii="Times New Roman" w:hAnsi="Times New Roman" w:cs="Times New Roman"/>
          <w:b/>
          <w:i/>
          <w:color w:val="AA2B1E" w:themeColor="accent2"/>
          <w:sz w:val="20"/>
        </w:rPr>
        <w:t xml:space="preserve">2100.02.00 </w:t>
      </w:r>
      <w:r w:rsidR="009A6549" w:rsidRPr="00B66819">
        <w:rPr>
          <w:rFonts w:ascii="Times New Roman" w:hAnsi="Times New Roman" w:cs="Times New Roman"/>
          <w:b/>
          <w:i/>
          <w:color w:val="AA2B1E" w:themeColor="accent2"/>
          <w:sz w:val="20"/>
        </w:rPr>
        <w:t xml:space="preserve">ПОЛИТИКА </w:t>
      </w:r>
      <w:r w:rsidR="00A075A0" w:rsidRPr="00B66819">
        <w:rPr>
          <w:rFonts w:ascii="Times New Roman" w:hAnsi="Times New Roman" w:cs="Times New Roman"/>
          <w:b/>
          <w:i/>
          <w:color w:val="AA2B1E" w:themeColor="accent2"/>
          <w:sz w:val="20"/>
        </w:rPr>
        <w:t>З</w:t>
      </w:r>
      <w:r w:rsidR="009A6549" w:rsidRPr="00B66819">
        <w:rPr>
          <w:rFonts w:ascii="Times New Roman" w:hAnsi="Times New Roman" w:cs="Times New Roman"/>
          <w:b/>
          <w:i/>
          <w:color w:val="AA2B1E" w:themeColor="accent2"/>
          <w:sz w:val="20"/>
        </w:rPr>
        <w:t xml:space="preserve">А </w:t>
      </w:r>
      <w:r w:rsidR="00FF7894" w:rsidRPr="00B66819">
        <w:rPr>
          <w:rFonts w:ascii="Times New Roman" w:hAnsi="Times New Roman" w:cs="Times New Roman"/>
          <w:b/>
          <w:i/>
          <w:color w:val="AA2B1E" w:themeColor="accent2"/>
          <w:sz w:val="20"/>
        </w:rPr>
        <w:t>ПОДДЪРЖАНЕ,</w:t>
      </w:r>
      <w:r w:rsidR="000141F0" w:rsidRPr="00B66819">
        <w:rPr>
          <w:rFonts w:ascii="Times New Roman" w:hAnsi="Times New Roman" w:cs="Times New Roman"/>
          <w:b/>
          <w:i/>
          <w:color w:val="AA2B1E" w:themeColor="accent2"/>
          <w:sz w:val="20"/>
          <w:lang w:val="en-US"/>
        </w:rPr>
        <w:t xml:space="preserve"> </w:t>
      </w:r>
      <w:r w:rsidR="00FF7894" w:rsidRPr="00B66819">
        <w:rPr>
          <w:rFonts w:ascii="Times New Roman" w:hAnsi="Times New Roman" w:cs="Times New Roman"/>
          <w:b/>
          <w:i/>
          <w:color w:val="AA2B1E" w:themeColor="accent2"/>
          <w:sz w:val="20"/>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C538D5" w:rsidRPr="00811D1B" w:rsidRDefault="00C538D5" w:rsidP="00007023">
      <w:pPr>
        <w:spacing w:after="0" w:line="240" w:lineRule="auto"/>
        <w:ind w:firstLine="567"/>
        <w:jc w:val="both"/>
        <w:rPr>
          <w:rFonts w:ascii="Times New Roman" w:hAnsi="Times New Roman" w:cs="Times New Roman"/>
          <w:color w:val="0000CC"/>
          <w:sz w:val="10"/>
          <w:szCs w:val="10"/>
          <w:lang w:val="en-US"/>
        </w:rPr>
      </w:pP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2100.02.01 </w:t>
      </w:r>
      <w:r w:rsidR="00A075A0" w:rsidRPr="006A204E">
        <w:rPr>
          <w:rFonts w:ascii="Times New Roman" w:hAnsi="Times New Roman" w:cs="Times New Roman"/>
          <w:b/>
          <w:bCs/>
        </w:rPr>
        <w:t>Бюджетна програма</w:t>
      </w:r>
      <w:r w:rsidR="009A6549" w:rsidRPr="006A204E">
        <w:rPr>
          <w:rFonts w:ascii="Times New Roman" w:hAnsi="Times New Roman" w:cs="Times New Roman"/>
          <w:b/>
        </w:rPr>
        <w:t xml:space="preserve"> „Рехабилитация и изграждане на пътна инфраструктура“</w:t>
      </w:r>
    </w:p>
    <w:p w:rsidR="009A6549"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w:t>
      </w:r>
      <w:r w:rsidR="00DB5DC0" w:rsidRPr="006A204E">
        <w:rPr>
          <w:rFonts w:ascii="Times New Roman" w:hAnsi="Times New Roman" w:cs="Times New Roman"/>
          <w:b/>
          <w:bCs/>
          <w:i/>
        </w:rPr>
        <w:t>вена</w:t>
      </w:r>
      <w:r w:rsidR="009A6549" w:rsidRPr="006A204E">
        <w:rPr>
          <w:rFonts w:ascii="Times New Roman" w:hAnsi="Times New Roman" w:cs="Times New Roman"/>
          <w:b/>
          <w:bCs/>
          <w:i/>
        </w:rPr>
        <w:t>, участва</w:t>
      </w:r>
      <w:r w:rsidR="00DB5DC0" w:rsidRPr="006A204E">
        <w:rPr>
          <w:rFonts w:ascii="Times New Roman" w:hAnsi="Times New Roman" w:cs="Times New Roman"/>
          <w:b/>
          <w:bCs/>
          <w:i/>
        </w:rPr>
        <w:t>щи</w:t>
      </w:r>
      <w:r w:rsidR="009A6549" w:rsidRPr="006A204E">
        <w:rPr>
          <w:rFonts w:ascii="Times New Roman" w:hAnsi="Times New Roman" w:cs="Times New Roman"/>
          <w:b/>
          <w:bCs/>
          <w:i/>
        </w:rPr>
        <w:t xml:space="preserve"> в изпълнението на програмата:</w:t>
      </w:r>
    </w:p>
    <w:p w:rsidR="009A6549"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„Геозащита и благоустройствени дейности“</w:t>
      </w:r>
      <w:r w:rsidR="00DB5DC0" w:rsidRPr="006A204E">
        <w:rPr>
          <w:rFonts w:ascii="Times New Roman" w:hAnsi="Times New Roman" w:cs="Times New Roman"/>
        </w:rPr>
        <w:t>- структурно звено в МРРБ;</w:t>
      </w:r>
    </w:p>
    <w:p w:rsidR="00632FA3"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Агенция „Пътна инфраструктура“</w:t>
      </w:r>
      <w:r w:rsidR="00DB5DC0"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2100.02.02 </w:t>
      </w:r>
      <w:r w:rsidR="00A075A0" w:rsidRPr="006A204E">
        <w:rPr>
          <w:rFonts w:ascii="Times New Roman" w:hAnsi="Times New Roman" w:cs="Times New Roman"/>
          <w:b/>
          <w:bCs/>
        </w:rPr>
        <w:t xml:space="preserve">Бюджетна програма </w:t>
      </w:r>
      <w:r w:rsidR="009A6549" w:rsidRPr="006A204E">
        <w:rPr>
          <w:rFonts w:ascii="Times New Roman" w:hAnsi="Times New Roman" w:cs="Times New Roman"/>
          <w:b/>
        </w:rPr>
        <w:t>„Устройств</w:t>
      </w:r>
      <w:r w:rsidR="00A64764" w:rsidRPr="006A204E">
        <w:rPr>
          <w:rFonts w:ascii="Times New Roman" w:hAnsi="Times New Roman" w:cs="Times New Roman"/>
          <w:b/>
        </w:rPr>
        <w:t>о на територията</w:t>
      </w:r>
      <w:r w:rsidR="009A6549" w:rsidRPr="006A204E">
        <w:rPr>
          <w:rFonts w:ascii="Times New Roman" w:hAnsi="Times New Roman" w:cs="Times New Roman"/>
          <w:b/>
        </w:rPr>
        <w:t xml:space="preserve">, </w:t>
      </w:r>
      <w:r w:rsidR="00456384" w:rsidRPr="006A204E">
        <w:rPr>
          <w:rFonts w:ascii="Times New Roman" w:hAnsi="Times New Roman" w:cs="Times New Roman"/>
          <w:b/>
        </w:rPr>
        <w:t xml:space="preserve">благоустройство, </w:t>
      </w:r>
      <w:r w:rsidR="009A6549" w:rsidRPr="006A204E">
        <w:rPr>
          <w:rFonts w:ascii="Times New Roman" w:hAnsi="Times New Roman" w:cs="Times New Roman"/>
          <w:b/>
        </w:rPr>
        <w:t>геозащита, водоснабдяване и канализация“</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w:t>
      </w:r>
      <w:r w:rsidR="00700FBD" w:rsidRPr="006A204E">
        <w:rPr>
          <w:rFonts w:ascii="Times New Roman" w:eastAsia="Calibri" w:hAnsi="Times New Roman" w:cs="Times New Roman"/>
        </w:rPr>
        <w:t xml:space="preserve">Устройство на територията </w:t>
      </w:r>
      <w:r w:rsidR="008C6D5E" w:rsidRPr="006A204E">
        <w:rPr>
          <w:rFonts w:ascii="Times New Roman" w:eastAsia="Calibri" w:hAnsi="Times New Roman" w:cs="Times New Roman"/>
        </w:rPr>
        <w:t>и административно-териториално устройство</w:t>
      </w:r>
      <w:r w:rsidRPr="006A204E">
        <w:rPr>
          <w:rFonts w:ascii="Times New Roman" w:eastAsia="Calibri" w:hAnsi="Times New Roman" w:cs="Times New Roman"/>
        </w:rPr>
        <w:t>“</w:t>
      </w:r>
      <w:r w:rsidR="00DB5DC0" w:rsidRPr="006A204E">
        <w:rPr>
          <w:rFonts w:ascii="Times New Roman" w:eastAsia="Calibri" w:hAnsi="Times New Roman" w:cs="Times New Roman"/>
        </w:rPr>
        <w:t>;</w:t>
      </w:r>
    </w:p>
    <w:p w:rsidR="008C6D5E"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„Геозащита и благоустройствени дейности“;</w:t>
      </w:r>
    </w:p>
    <w:p w:rsidR="00695018"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Дирекция „Водоснабдяване и канализация“</w:t>
      </w:r>
      <w:r w:rsidR="00DB5DC0" w:rsidRPr="006A204E">
        <w:rPr>
          <w:rFonts w:ascii="Times New Roman" w:eastAsia="Calibri" w:hAnsi="Times New Roman" w:cs="Times New Roman"/>
        </w:rPr>
        <w:t>.</w:t>
      </w:r>
    </w:p>
    <w:p w:rsidR="009B4FF1" w:rsidRPr="006752A8" w:rsidRDefault="009B4FF1" w:rsidP="00007023">
      <w:pPr>
        <w:spacing w:after="0" w:line="240" w:lineRule="auto"/>
        <w:ind w:firstLine="567"/>
        <w:contextualSpacing/>
        <w:jc w:val="both"/>
        <w:rPr>
          <w:rFonts w:ascii="Times New Roman" w:eastAsia="Calibri" w:hAnsi="Times New Roman" w:cs="Times New Roman"/>
          <w:lang w:val="en-US"/>
        </w:rPr>
      </w:pPr>
    </w:p>
    <w:p w:rsidR="00FF7894" w:rsidRPr="00B66819" w:rsidRDefault="00FF7894" w:rsidP="00007023">
      <w:pPr>
        <w:spacing w:after="0" w:line="240" w:lineRule="auto"/>
        <w:ind w:left="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B66819">
        <w:rPr>
          <w:rFonts w:ascii="Times New Roman" w:hAnsi="Times New Roman" w:cs="Times New Roman"/>
          <w:b/>
          <w:i/>
          <w:color w:val="AA2B1E" w:themeColor="accent2"/>
          <w:sz w:val="20"/>
        </w:rPr>
        <w:t>ПОДОБРЯВАНЕ КАЧЕСТВОТО НА ПРЕВАНТИВНИЯ И ТЕКУЩ КОНТРОЛ В СТРОИТЕЛСТВОТО И НА СТРОИТЕЛНИТЕ ПРОДУКТИ</w:t>
      </w:r>
    </w:p>
    <w:p w:rsidR="003F20E9" w:rsidRPr="00811D1B" w:rsidRDefault="003F20E9" w:rsidP="00007023">
      <w:pPr>
        <w:spacing w:after="0" w:line="240" w:lineRule="auto"/>
        <w:ind w:firstLine="567"/>
        <w:jc w:val="both"/>
        <w:rPr>
          <w:rFonts w:ascii="Times New Roman" w:hAnsi="Times New Roman" w:cs="Times New Roman"/>
          <w:bCs/>
          <w:sz w:val="10"/>
          <w:szCs w:val="10"/>
          <w:lang w:val="en-US"/>
        </w:rPr>
      </w:pPr>
    </w:p>
    <w:p w:rsidR="00FF7894" w:rsidRPr="006A204E" w:rsidRDefault="003651C5" w:rsidP="00007023">
      <w:pPr>
        <w:spacing w:after="0" w:line="240" w:lineRule="auto"/>
        <w:ind w:firstLine="567"/>
        <w:contextualSpacing/>
        <w:jc w:val="both"/>
        <w:rPr>
          <w:rFonts w:ascii="Times New Roman" w:hAnsi="Times New Roman" w:cs="Times New Roman"/>
          <w:b/>
        </w:rPr>
      </w:pPr>
      <w:r w:rsidRPr="006A204E">
        <w:rPr>
          <w:rFonts w:ascii="Times New Roman" w:hAnsi="Times New Roman" w:cs="Times New Roman"/>
          <w:b/>
        </w:rPr>
        <w:t xml:space="preserve">2100.03.01 </w:t>
      </w:r>
      <w:r w:rsidR="00A075A0" w:rsidRPr="006A204E">
        <w:rPr>
          <w:rFonts w:ascii="Times New Roman" w:hAnsi="Times New Roman" w:cs="Times New Roman"/>
          <w:b/>
          <w:bCs/>
        </w:rPr>
        <w:t>Бюджетна програма</w:t>
      </w:r>
      <w:r w:rsidR="00FF7894" w:rsidRPr="006A204E">
        <w:rPr>
          <w:rFonts w:ascii="Times New Roman" w:hAnsi="Times New Roman" w:cs="Times New Roman"/>
          <w:b/>
        </w:rPr>
        <w:t xml:space="preserve"> „</w:t>
      </w:r>
      <w:r w:rsidR="00E30F6C" w:rsidRPr="006A204E">
        <w:rPr>
          <w:rFonts w:ascii="Times New Roman" w:hAnsi="Times New Roman" w:cs="Times New Roman"/>
          <w:b/>
        </w:rPr>
        <w:t>Нормативно регулиране и контрол на строителните продукти и инвестиционния процес в строителството</w:t>
      </w:r>
      <w:r w:rsidR="00FF7894" w:rsidRPr="006A204E">
        <w:rPr>
          <w:rFonts w:ascii="Times New Roman" w:hAnsi="Times New Roman" w:cs="Times New Roman"/>
          <w:b/>
        </w:rPr>
        <w:t>“</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4D6586" w:rsidRPr="006A204E" w:rsidRDefault="004D6586"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Дирекция „Технически правила и норми“;</w:t>
      </w:r>
    </w:p>
    <w:p w:rsidR="004418B8" w:rsidRPr="006A204E" w:rsidRDefault="004418B8"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Дирекция за национален строителен контрол</w:t>
      </w:r>
      <w:r w:rsidR="00DB5DC0" w:rsidRPr="006A204E">
        <w:rPr>
          <w:rFonts w:ascii="Times New Roman" w:hAnsi="Times New Roman" w:cs="Times New Roman"/>
        </w:rPr>
        <w:t>.</w:t>
      </w:r>
    </w:p>
    <w:p w:rsidR="00632FA3" w:rsidRPr="006A204E" w:rsidRDefault="003651C5" w:rsidP="00007023">
      <w:pPr>
        <w:spacing w:after="0" w:line="240" w:lineRule="auto"/>
        <w:ind w:firstLine="567"/>
        <w:contextualSpacing/>
        <w:jc w:val="both"/>
        <w:rPr>
          <w:rFonts w:ascii="Times New Roman" w:hAnsi="Times New Roman" w:cs="Times New Roman"/>
          <w:b/>
        </w:rPr>
      </w:pPr>
      <w:r w:rsidRPr="006A204E">
        <w:rPr>
          <w:rFonts w:ascii="Times New Roman" w:hAnsi="Times New Roman" w:cs="Times New Roman"/>
          <w:b/>
        </w:rPr>
        <w:t xml:space="preserve">2100.03.02 </w:t>
      </w:r>
      <w:r w:rsidR="00A075A0" w:rsidRPr="006A204E">
        <w:rPr>
          <w:rFonts w:ascii="Times New Roman" w:hAnsi="Times New Roman" w:cs="Times New Roman"/>
          <w:b/>
          <w:bCs/>
        </w:rPr>
        <w:t xml:space="preserve">Бюджетна програма </w:t>
      </w:r>
      <w:r w:rsidR="00FF7894" w:rsidRPr="006A204E">
        <w:rPr>
          <w:rFonts w:ascii="Times New Roman" w:hAnsi="Times New Roman" w:cs="Times New Roman"/>
          <w:b/>
        </w:rPr>
        <w:t>„</w:t>
      </w:r>
      <w:r w:rsidR="00AB2EC1" w:rsidRPr="006A204E">
        <w:rPr>
          <w:rFonts w:ascii="Times New Roman" w:hAnsi="Times New Roman" w:cs="Times New Roman"/>
          <w:b/>
        </w:rPr>
        <w:t>Г</w:t>
      </w:r>
      <w:r w:rsidR="00FF7894" w:rsidRPr="006A204E">
        <w:rPr>
          <w:rFonts w:ascii="Times New Roman" w:hAnsi="Times New Roman" w:cs="Times New Roman"/>
          <w:b/>
        </w:rPr>
        <w:t>еодезия, картография и кадастър“</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86144" w:rsidRPr="006A204E" w:rsidRDefault="00986144"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Агенция по геодезия, картография и кадастър</w:t>
      </w:r>
      <w:r w:rsidR="00DB5DC0" w:rsidRPr="006A204E">
        <w:rPr>
          <w:rFonts w:ascii="Times New Roman" w:hAnsi="Times New Roman" w:cs="Times New Roman"/>
        </w:rPr>
        <w:t>.</w:t>
      </w:r>
    </w:p>
    <w:p w:rsidR="00634746" w:rsidRPr="006A204E" w:rsidRDefault="00634746" w:rsidP="00007023">
      <w:pPr>
        <w:spacing w:after="0" w:line="240" w:lineRule="auto"/>
        <w:ind w:firstLine="567"/>
        <w:contextualSpacing/>
        <w:jc w:val="both"/>
        <w:rPr>
          <w:rFonts w:ascii="Times New Roman" w:hAnsi="Times New Roman" w:cs="Times New Roman"/>
        </w:rPr>
      </w:pPr>
    </w:p>
    <w:p w:rsidR="00FF7894" w:rsidRPr="00B66819" w:rsidRDefault="00FF7894" w:rsidP="00007023">
      <w:pPr>
        <w:spacing w:after="0" w:line="240" w:lineRule="auto"/>
        <w:ind w:left="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lastRenderedPageBreak/>
        <w:t>2100.04</w:t>
      </w:r>
      <w:r w:rsidR="00B66819" w:rsidRPr="00B66819">
        <w:rPr>
          <w:rFonts w:ascii="Times New Roman" w:hAnsi="Times New Roman" w:cs="Times New Roman"/>
          <w:b/>
          <w:i/>
          <w:color w:val="AA2B1E" w:themeColor="accent2"/>
          <w:sz w:val="20"/>
        </w:rPr>
        <w:t>.00</w:t>
      </w:r>
      <w:r w:rsidR="00B1144A" w:rsidRPr="00B66819">
        <w:rPr>
          <w:rFonts w:ascii="Times New Roman" w:hAnsi="Times New Roman" w:cs="Times New Roman"/>
          <w:b/>
          <w:i/>
          <w:color w:val="AA2B1E" w:themeColor="accent2"/>
          <w:sz w:val="20"/>
        </w:rPr>
        <w:t xml:space="preserve"> </w:t>
      </w:r>
      <w:r w:rsidR="00695018" w:rsidRPr="00B66819">
        <w:rPr>
          <w:rFonts w:ascii="Times New Roman" w:hAnsi="Times New Roman" w:cs="Times New Roman"/>
          <w:b/>
          <w:i/>
          <w:color w:val="AA2B1E" w:themeColor="accent2"/>
          <w:sz w:val="20"/>
        </w:rPr>
        <w:t xml:space="preserve">ДРУГИ </w:t>
      </w:r>
      <w:r w:rsidR="00B1144A" w:rsidRPr="00B66819">
        <w:rPr>
          <w:rFonts w:ascii="Times New Roman" w:hAnsi="Times New Roman" w:cs="Times New Roman"/>
          <w:b/>
          <w:i/>
          <w:color w:val="AA2B1E" w:themeColor="accent2"/>
          <w:sz w:val="20"/>
        </w:rPr>
        <w:t xml:space="preserve">БЮДЖЕТНИ </w:t>
      </w:r>
      <w:r w:rsidR="00695018" w:rsidRPr="00B66819">
        <w:rPr>
          <w:rFonts w:ascii="Times New Roman" w:hAnsi="Times New Roman" w:cs="Times New Roman"/>
          <w:b/>
          <w:i/>
          <w:color w:val="AA2B1E" w:themeColor="accent2"/>
          <w:sz w:val="20"/>
        </w:rPr>
        <w:t>ПРОГРАМИ, КОИТО НЕ ПОПАДАТ В ОБХВАТА НА ПОЛИТИКИ</w:t>
      </w:r>
      <w:r w:rsidRPr="00B66819">
        <w:rPr>
          <w:rFonts w:ascii="Times New Roman" w:hAnsi="Times New Roman" w:cs="Times New Roman"/>
          <w:b/>
          <w:i/>
          <w:color w:val="AA2B1E" w:themeColor="accent2"/>
          <w:sz w:val="20"/>
        </w:rPr>
        <w:t>ТЕ</w:t>
      </w:r>
      <w:r w:rsidR="00695018" w:rsidRPr="00B66819">
        <w:rPr>
          <w:rFonts w:ascii="Times New Roman" w:hAnsi="Times New Roman" w:cs="Times New Roman"/>
          <w:b/>
          <w:i/>
          <w:color w:val="AA2B1E" w:themeColor="accent2"/>
          <w:sz w:val="20"/>
        </w:rPr>
        <w:t>, ИЗПЪЛНЯВАНИ ОТ МРР</w:t>
      </w:r>
      <w:r w:rsidRPr="00B66819">
        <w:rPr>
          <w:rFonts w:ascii="Times New Roman" w:hAnsi="Times New Roman" w:cs="Times New Roman"/>
          <w:b/>
          <w:i/>
          <w:color w:val="AA2B1E" w:themeColor="accent2"/>
          <w:sz w:val="20"/>
        </w:rPr>
        <w:t>Б</w:t>
      </w:r>
    </w:p>
    <w:p w:rsidR="004B208A" w:rsidRPr="00811D1B" w:rsidRDefault="004B208A" w:rsidP="00007023">
      <w:pPr>
        <w:spacing w:after="0" w:line="240" w:lineRule="auto"/>
        <w:ind w:firstLine="567"/>
        <w:jc w:val="both"/>
        <w:rPr>
          <w:rFonts w:ascii="Times New Roman" w:hAnsi="Times New Roman" w:cs="Times New Roman"/>
          <w:b/>
          <w:i/>
          <w:color w:val="0000CC"/>
          <w:sz w:val="10"/>
          <w:szCs w:val="10"/>
        </w:rPr>
      </w:pP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2100.04.01 </w:t>
      </w:r>
      <w:r w:rsidR="00A075A0" w:rsidRPr="006A204E">
        <w:rPr>
          <w:rFonts w:ascii="Times New Roman" w:hAnsi="Times New Roman" w:cs="Times New Roman"/>
          <w:b/>
          <w:bCs/>
        </w:rPr>
        <w:t xml:space="preserve">Бюджетна програма </w:t>
      </w:r>
      <w:r w:rsidR="009A6549" w:rsidRPr="006A204E">
        <w:rPr>
          <w:rFonts w:ascii="Times New Roman" w:hAnsi="Times New Roman" w:cs="Times New Roman"/>
          <w:b/>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„Държавна собственост“</w:t>
      </w:r>
      <w:r w:rsidR="00DB5DC0" w:rsidRPr="006A204E">
        <w:rPr>
          <w:rFonts w:ascii="Times New Roman" w:eastAsia="Calibri" w:hAnsi="Times New Roman" w:cs="Times New Roman"/>
        </w:rPr>
        <w:t>;</w:t>
      </w:r>
    </w:p>
    <w:p w:rsidR="00632FA3"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Дирекция „</w:t>
      </w:r>
      <w:r w:rsidR="00A64764" w:rsidRPr="006A204E">
        <w:rPr>
          <w:rFonts w:ascii="Times New Roman" w:eastAsia="Calibri" w:hAnsi="Times New Roman" w:cs="Times New Roman"/>
        </w:rPr>
        <w:t>Т</w:t>
      </w:r>
      <w:r w:rsidR="00C445D2" w:rsidRPr="006A204E">
        <w:rPr>
          <w:rFonts w:ascii="Times New Roman" w:eastAsia="Calibri" w:hAnsi="Times New Roman" w:cs="Times New Roman"/>
        </w:rPr>
        <w:t>ърговски дружества</w:t>
      </w:r>
      <w:r w:rsidR="00A64764" w:rsidRPr="006A204E">
        <w:rPr>
          <w:rFonts w:ascii="Times New Roman" w:eastAsia="Calibri" w:hAnsi="Times New Roman" w:cs="Times New Roman"/>
        </w:rPr>
        <w:t xml:space="preserve"> и</w:t>
      </w:r>
      <w:r w:rsidR="00EC1625" w:rsidRPr="006A204E">
        <w:rPr>
          <w:rFonts w:ascii="Times New Roman" w:eastAsia="Calibri" w:hAnsi="Times New Roman" w:cs="Times New Roman"/>
        </w:rPr>
        <w:t xml:space="preserve"> </w:t>
      </w:r>
      <w:r w:rsidR="00A64764" w:rsidRPr="006A204E">
        <w:rPr>
          <w:rFonts w:ascii="Times New Roman" w:eastAsia="Calibri" w:hAnsi="Times New Roman" w:cs="Times New Roman"/>
        </w:rPr>
        <w:t>концесии</w:t>
      </w:r>
      <w:r w:rsidRPr="006A204E">
        <w:rPr>
          <w:rFonts w:ascii="Times New Roman" w:eastAsia="Calibri" w:hAnsi="Times New Roman" w:cs="Times New Roman"/>
        </w:rPr>
        <w:t>“</w:t>
      </w:r>
      <w:r w:rsidR="00DB5DC0"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lang w:val="en-US"/>
        </w:rPr>
      </w:pPr>
      <w:r w:rsidRPr="006A204E">
        <w:rPr>
          <w:rFonts w:ascii="Times New Roman" w:hAnsi="Times New Roman" w:cs="Times New Roman"/>
          <w:b/>
        </w:rPr>
        <w:t xml:space="preserve">2100.04.02 </w:t>
      </w:r>
      <w:r w:rsidR="00A075A0" w:rsidRPr="006A204E">
        <w:rPr>
          <w:rFonts w:ascii="Times New Roman" w:hAnsi="Times New Roman" w:cs="Times New Roman"/>
          <w:b/>
          <w:bCs/>
        </w:rPr>
        <w:t>Бюджетна програма</w:t>
      </w:r>
      <w:r w:rsidR="00FF7894" w:rsidRPr="006A204E">
        <w:rPr>
          <w:rFonts w:ascii="Times New Roman" w:hAnsi="Times New Roman" w:cs="Times New Roman"/>
          <w:b/>
        </w:rPr>
        <w:t xml:space="preserve"> </w:t>
      </w:r>
      <w:r w:rsidR="009A6549" w:rsidRPr="006A204E">
        <w:rPr>
          <w:rFonts w:ascii="Times New Roman" w:hAnsi="Times New Roman" w:cs="Times New Roman"/>
          <w:b/>
        </w:rPr>
        <w:t>„Гражданска регистрация и административно обслужване на населението“</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F738C8" w:rsidRPr="006A204E" w:rsidRDefault="009A6549" w:rsidP="00007023">
      <w:pPr>
        <w:spacing w:after="0" w:line="240" w:lineRule="auto"/>
        <w:ind w:firstLine="567"/>
        <w:jc w:val="both"/>
        <w:rPr>
          <w:rFonts w:ascii="Times New Roman" w:hAnsi="Times New Roman" w:cs="Times New Roman"/>
          <w:bCs/>
          <w:lang w:val="en-US"/>
        </w:rPr>
      </w:pPr>
      <w:r w:rsidRPr="006A204E">
        <w:rPr>
          <w:rFonts w:ascii="Times New Roman" w:hAnsi="Times New Roman" w:cs="Times New Roman"/>
          <w:bCs/>
        </w:rPr>
        <w:t>Главна дирекция „Гражданска регистрация и административно обслужване“</w:t>
      </w:r>
      <w:r w:rsidR="00DB5DC0" w:rsidRPr="006A204E">
        <w:rPr>
          <w:rFonts w:ascii="Times New Roman" w:hAnsi="Times New Roman" w:cs="Times New Roman"/>
          <w:bCs/>
        </w:rPr>
        <w:t>.</w:t>
      </w:r>
    </w:p>
    <w:p w:rsidR="004B3436" w:rsidRPr="006A204E" w:rsidRDefault="004B3436" w:rsidP="00007023">
      <w:pPr>
        <w:spacing w:after="0" w:line="240" w:lineRule="auto"/>
        <w:ind w:firstLine="567"/>
        <w:jc w:val="both"/>
        <w:rPr>
          <w:rFonts w:ascii="Times New Roman" w:hAnsi="Times New Roman" w:cs="Times New Roman"/>
          <w:b/>
          <w:bCs/>
        </w:rPr>
      </w:pPr>
    </w:p>
    <w:p w:rsidR="004A01FC" w:rsidRPr="00B66819" w:rsidRDefault="004A01FC" w:rsidP="00007023">
      <w:pPr>
        <w:spacing w:after="0" w:line="240" w:lineRule="auto"/>
        <w:ind w:firstLine="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t>2100.05.00</w:t>
      </w:r>
      <w:r w:rsidR="00B66819" w:rsidRPr="00B66819">
        <w:rPr>
          <w:rFonts w:ascii="Times New Roman" w:hAnsi="Times New Roman" w:cs="Times New Roman"/>
          <w:b/>
          <w:i/>
          <w:color w:val="AA2B1E" w:themeColor="accent2"/>
          <w:sz w:val="20"/>
        </w:rPr>
        <w:t xml:space="preserve"> </w:t>
      </w:r>
      <w:r w:rsidRPr="00B66819">
        <w:rPr>
          <w:rFonts w:ascii="Times New Roman" w:hAnsi="Times New Roman" w:cs="Times New Roman"/>
          <w:b/>
          <w:i/>
          <w:color w:val="AA2B1E" w:themeColor="accent2"/>
          <w:sz w:val="20"/>
        </w:rPr>
        <w:t>БЮДЖЕТНА ПРОГРАМА „ЕФЕКТИВНА АДМИНИСТРАЦИЯ И КООРДИНАЦИЯ“</w:t>
      </w:r>
    </w:p>
    <w:p w:rsidR="00C36E9A" w:rsidRPr="00811D1B" w:rsidRDefault="00C36E9A" w:rsidP="00007023">
      <w:pPr>
        <w:spacing w:after="0" w:line="240" w:lineRule="auto"/>
        <w:ind w:firstLine="567"/>
        <w:jc w:val="both"/>
        <w:rPr>
          <w:rFonts w:ascii="Times New Roman" w:hAnsi="Times New Roman" w:cs="Times New Roman"/>
          <w:b/>
          <w:i/>
          <w:color w:val="AA2B1E" w:themeColor="accent2"/>
          <w:sz w:val="10"/>
          <w:szCs w:val="10"/>
        </w:rPr>
      </w:pP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Инспекторат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„Вътрешен одит“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700FBD" w:rsidRPr="006A204E">
        <w:rPr>
          <w:rFonts w:ascii="Times New Roman" w:eastAsia="Calibri" w:hAnsi="Times New Roman" w:cs="Times New Roman"/>
          <w:bCs/>
        </w:rPr>
        <w:t>Административно обслужване и човешки ресурси</w:t>
      </w:r>
      <w:r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9A6549" w:rsidRPr="006A204E" w:rsidRDefault="00700FBD"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„Финансово-стопански дейности</w:t>
      </w:r>
      <w:r w:rsidR="009A6549"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„Правна“</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F66A31" w:rsidRPr="006A204E">
        <w:rPr>
          <w:rFonts w:ascii="Times New Roman" w:eastAsia="Calibri" w:hAnsi="Times New Roman" w:cs="Times New Roman"/>
          <w:bCs/>
        </w:rPr>
        <w:t>Информационно обслужване и системи за с</w:t>
      </w:r>
      <w:r w:rsidRPr="006A204E">
        <w:rPr>
          <w:rFonts w:ascii="Times New Roman" w:eastAsia="Calibri" w:hAnsi="Times New Roman" w:cs="Times New Roman"/>
          <w:bCs/>
        </w:rPr>
        <w:t>игурност“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„Обществени поръчки“</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w:t>
      </w:r>
      <w:r w:rsidR="00700FBD" w:rsidRPr="006A204E">
        <w:rPr>
          <w:rFonts w:ascii="Times New Roman" w:eastAsia="Calibri" w:hAnsi="Times New Roman" w:cs="Times New Roman"/>
          <w:bCs/>
        </w:rPr>
        <w:t xml:space="preserve">кция „Връзки с обществеността, </w:t>
      </w:r>
      <w:r w:rsidRPr="006A204E">
        <w:rPr>
          <w:rFonts w:ascii="Times New Roman" w:eastAsia="Calibri" w:hAnsi="Times New Roman" w:cs="Times New Roman"/>
          <w:bCs/>
        </w:rPr>
        <w:t>протокол</w:t>
      </w:r>
      <w:r w:rsidR="00700FBD" w:rsidRPr="006A204E">
        <w:rPr>
          <w:rFonts w:ascii="Times New Roman" w:eastAsia="Calibri" w:hAnsi="Times New Roman" w:cs="Times New Roman"/>
          <w:bCs/>
        </w:rPr>
        <w:t xml:space="preserve"> и международно сътрудничество</w:t>
      </w:r>
      <w:r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634746" w:rsidRPr="006A204E" w:rsidRDefault="00634746" w:rsidP="00007023">
      <w:pPr>
        <w:spacing w:after="0" w:line="240" w:lineRule="auto"/>
        <w:ind w:firstLine="567"/>
        <w:contextualSpacing/>
        <w:jc w:val="both"/>
        <w:rPr>
          <w:rFonts w:ascii="Times New Roman" w:eastAsia="Calibri" w:hAnsi="Times New Roman" w:cs="Times New Roman"/>
          <w:bCs/>
          <w:lang w:val="en-US"/>
        </w:rPr>
      </w:pPr>
    </w:p>
    <w:p w:rsidR="000864C8" w:rsidRPr="006A204E" w:rsidRDefault="000864C8" w:rsidP="00007023">
      <w:pPr>
        <w:tabs>
          <w:tab w:val="left" w:pos="993"/>
        </w:tabs>
        <w:spacing w:after="0" w:line="240" w:lineRule="auto"/>
        <w:ind w:left="567"/>
        <w:jc w:val="both"/>
        <w:rPr>
          <w:rFonts w:ascii="Times New Roman" w:hAnsi="Times New Roman"/>
          <w:b/>
          <w:i/>
          <w:color w:val="0000CC"/>
        </w:rPr>
      </w:pPr>
      <w:bookmarkStart w:id="1" w:name="_Toc61175770"/>
      <w:bookmarkStart w:id="2" w:name="_Toc85018144"/>
      <w:bookmarkEnd w:id="0"/>
      <w:r w:rsidRPr="006A204E">
        <w:rPr>
          <w:rFonts w:ascii="Times New Roman" w:hAnsi="Times New Roman"/>
          <w:b/>
          <w:i/>
          <w:color w:val="0000CC"/>
        </w:rPr>
        <w:t xml:space="preserve">Визия за развитието на политиките </w:t>
      </w:r>
    </w:p>
    <w:p w:rsidR="00C538D5" w:rsidRPr="006A204E" w:rsidRDefault="00C538D5" w:rsidP="00007023">
      <w:pPr>
        <w:tabs>
          <w:tab w:val="left" w:pos="993"/>
        </w:tabs>
        <w:spacing w:after="0" w:line="240" w:lineRule="auto"/>
        <w:ind w:left="567"/>
        <w:jc w:val="both"/>
        <w:rPr>
          <w:rFonts w:ascii="Times New Roman" w:hAnsi="Times New Roman" w:cs="Times New Roman"/>
          <w:b/>
          <w:i/>
          <w:color w:val="0000CC"/>
        </w:rPr>
      </w:pPr>
    </w:p>
    <w:p w:rsidR="000864C8" w:rsidRPr="00717B23" w:rsidRDefault="00D50823" w:rsidP="00007023">
      <w:pPr>
        <w:spacing w:after="0" w:line="240" w:lineRule="auto"/>
        <w:ind w:left="567"/>
        <w:jc w:val="both"/>
        <w:rPr>
          <w:rFonts w:ascii="Times New Roman" w:hAnsi="Times New Roman" w:cs="Times New Roman"/>
          <w:b/>
          <w:i/>
          <w:color w:val="AA2B1E" w:themeColor="accent2"/>
          <w:sz w:val="20"/>
          <w:lang w:val="en-US"/>
        </w:rPr>
      </w:pPr>
      <w:r w:rsidRPr="00717B23">
        <w:rPr>
          <w:rFonts w:ascii="Times New Roman" w:hAnsi="Times New Roman" w:cs="Times New Roman"/>
          <w:b/>
          <w:i/>
          <w:color w:val="AA2B1E" w:themeColor="accent2"/>
          <w:sz w:val="20"/>
        </w:rPr>
        <w:t xml:space="preserve">2100.01.00 </w:t>
      </w:r>
      <w:r w:rsidR="000864C8" w:rsidRPr="00717B23">
        <w:rPr>
          <w:rFonts w:ascii="Times New Roman" w:hAnsi="Times New Roman" w:cs="Times New Roman"/>
          <w:b/>
          <w:i/>
          <w:color w:val="AA2B1E" w:themeColor="accent2"/>
          <w:sz w:val="20"/>
        </w:rPr>
        <w:t xml:space="preserve">ПОЛИТИКА </w:t>
      </w:r>
      <w:r w:rsidRPr="00717B23">
        <w:rPr>
          <w:rFonts w:ascii="Times New Roman" w:hAnsi="Times New Roman" w:cs="Times New Roman"/>
          <w:b/>
          <w:i/>
          <w:color w:val="AA2B1E" w:themeColor="accent2"/>
          <w:sz w:val="20"/>
        </w:rPr>
        <w:t>З</w:t>
      </w:r>
      <w:r w:rsidR="000864C8" w:rsidRPr="00717B23">
        <w:rPr>
          <w:rFonts w:ascii="Times New Roman" w:hAnsi="Times New Roman" w:cs="Times New Roman"/>
          <w:b/>
          <w:i/>
          <w:color w:val="AA2B1E" w:themeColor="accent2"/>
          <w:sz w:val="20"/>
        </w:rPr>
        <w:t xml:space="preserve">А </w:t>
      </w:r>
      <w:r w:rsidR="004C1B66" w:rsidRPr="00717B23">
        <w:rPr>
          <w:rFonts w:ascii="Times New Roman" w:hAnsi="Times New Roman" w:cs="Times New Roman"/>
          <w:b/>
          <w:i/>
          <w:color w:val="AA2B1E" w:themeColor="accent2"/>
          <w:sz w:val="20"/>
        </w:rPr>
        <w:t xml:space="preserve">ИНТЕГРИРАНО </w:t>
      </w:r>
      <w:r w:rsidR="000864C8" w:rsidRPr="00717B23">
        <w:rPr>
          <w:rFonts w:ascii="Times New Roman" w:hAnsi="Times New Roman" w:cs="Times New Roman"/>
          <w:b/>
          <w:i/>
          <w:color w:val="AA2B1E" w:themeColor="accent2"/>
          <w:sz w:val="20"/>
        </w:rPr>
        <w:t xml:space="preserve">РАЗВИТИЕ НА РЕГИОНИТЕ, ЕФЕКТИВНО И ЕФИКАСНО ИЗПОЛЗВАНЕ НА ПУБЛИЧНИТЕ ФИНАНСИ </w:t>
      </w:r>
      <w:r w:rsidR="008A79D5" w:rsidRPr="00717B23">
        <w:rPr>
          <w:rFonts w:ascii="Times New Roman" w:hAnsi="Times New Roman" w:cs="Times New Roman"/>
          <w:b/>
          <w:i/>
          <w:color w:val="AA2B1E" w:themeColor="accent2"/>
          <w:sz w:val="20"/>
        </w:rPr>
        <w:t>И ФИНАНСОВИ ИНСТРУМЕНТИ ЗА ПОСТИГАНЕ НА РАСТЕЖ И ПОДОБРЯВАНЕ КАЧЕСТВОТО НА ЖИЗНЕНАТА СРЕДА</w:t>
      </w:r>
    </w:p>
    <w:p w:rsidR="009D6527" w:rsidRPr="006A747A" w:rsidRDefault="009D6527" w:rsidP="00007023">
      <w:pPr>
        <w:spacing w:after="0" w:line="240" w:lineRule="auto"/>
        <w:ind w:firstLine="567"/>
        <w:jc w:val="both"/>
        <w:rPr>
          <w:rFonts w:ascii="Times New Roman" w:hAnsi="Times New Roman" w:cs="Times New Roman"/>
          <w:b/>
          <w:i/>
          <w:color w:val="0000CC"/>
          <w:lang w:val="en-US"/>
        </w:rPr>
      </w:pPr>
    </w:p>
    <w:p w:rsidR="00B64F4F" w:rsidRPr="006A747A" w:rsidRDefault="00B64F4F"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Pr>
          <w:rFonts w:ascii="Times New Roman" w:eastAsia="Times New Roman" w:hAnsi="Times New Roman" w:cs="Times New Roman"/>
          <w:color w:val="000000" w:themeColor="text1"/>
          <w:lang w:eastAsia="bg-BG"/>
        </w:rPr>
        <w:t>П</w:t>
      </w:r>
      <w:r w:rsidRPr="006A747A">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2023FA" w:rsidRPr="006A747A" w:rsidRDefault="002023FA"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МРРБ</w:t>
      </w:r>
      <w:r w:rsidR="00B64F4F" w:rsidRPr="006A747A">
        <w:rPr>
          <w:rFonts w:ascii="Times New Roman" w:eastAsia="Times New Roman" w:hAnsi="Times New Roman" w:cs="Times New Roman"/>
          <w:color w:val="000000" w:themeColor="text1"/>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425112" w:rsidRPr="006A747A">
        <w:rPr>
          <w:rFonts w:ascii="Times New Roman" w:eastAsia="Times New Roman" w:hAnsi="Times New Roman" w:cs="Times New Roman"/>
          <w:color w:val="000000" w:themeColor="text1"/>
          <w:lang w:eastAsia="bg-BG"/>
        </w:rPr>
        <w:t xml:space="preserve"> и за устойчиво развитие на трансграничните региони в подкрепа на усилията за разширено европейско сътрудничество и интеграция</w:t>
      </w:r>
    </w:p>
    <w:p w:rsidR="00B64F4F" w:rsidRPr="006A747A" w:rsidRDefault="00B64F4F"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 xml:space="preserve">Развитието на политиката обхваща и: </w:t>
      </w:r>
    </w:p>
    <w:p w:rsidR="00B64F4F"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2023FA"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2023FA" w:rsidRPr="006A747A">
        <w:rPr>
          <w:rFonts w:ascii="Times New Roman" w:hAnsi="Times New Roman"/>
        </w:rPr>
        <w:t xml:space="preserve"> </w:t>
      </w:r>
      <w:r w:rsidR="002023FA" w:rsidRPr="006A747A">
        <w:rPr>
          <w:rFonts w:ascii="Times New Roman" w:eastAsia="Times New Roman" w:hAnsi="Times New Roman"/>
          <w:color w:val="000000" w:themeColor="text1"/>
          <w:lang w:eastAsia="bg-BG"/>
        </w:rPr>
        <w:t xml:space="preserve">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6A747A">
        <w:rPr>
          <w:rFonts w:ascii="Times New Roman" w:eastAsia="Times New Roman" w:hAnsi="Times New Roman"/>
          <w:color w:val="000000" w:themeColor="text1"/>
          <w:lang w:eastAsia="bg-BG"/>
        </w:rPr>
        <w:t>нуждите на българските граждани;</w:t>
      </w:r>
      <w:r w:rsidR="002023FA" w:rsidRPr="006A747A">
        <w:rPr>
          <w:rFonts w:ascii="Times New Roman" w:eastAsia="Times New Roman" w:hAnsi="Times New Roman"/>
          <w:color w:val="000000" w:themeColor="text1"/>
          <w:lang w:eastAsia="bg-BG"/>
        </w:rPr>
        <w:t xml:space="preserve"> </w:t>
      </w:r>
    </w:p>
    <w:p w:rsidR="002023FA"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lastRenderedPageBreak/>
        <w:t>о</w:t>
      </w:r>
      <w:r w:rsidR="002023FA" w:rsidRPr="006A747A">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у</w:t>
      </w:r>
      <w:r w:rsidR="002023FA" w:rsidRPr="006A747A">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Република България участва.</w:t>
      </w:r>
    </w:p>
    <w:p w:rsidR="00425112"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по-нататъшно изпълнение на Националната програма за енергийна ефективност на многофамилни жилищни сгради и увеличаване на финансовия ресурс по тази програма чрез нарастващ процент на самоучастие на гражданите и разширяване на програмата чрез обхващане на тухлени многофамилни и еднофамилни жилищни сгради.</w:t>
      </w:r>
    </w:p>
    <w:p w:rsidR="002023FA" w:rsidRPr="006A747A" w:rsidRDefault="002023FA" w:rsidP="00007023">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Стратегически цели</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412340" w:rsidRPr="006A747A" w:rsidRDefault="00412340"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и насърчаване на съвместното трансгранично сътрудничество;</w:t>
      </w:r>
    </w:p>
    <w:p w:rsidR="00412340" w:rsidRPr="006A747A" w:rsidRDefault="00412340"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6A747A" w:rsidRDefault="002023FA" w:rsidP="00007023">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6A747A" w:rsidRDefault="002023FA" w:rsidP="00007023">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6A747A" w:rsidRDefault="00461415" w:rsidP="00007023">
      <w:pPr>
        <w:pStyle w:val="ListParagraph"/>
        <w:tabs>
          <w:tab w:val="num" w:pos="851"/>
        </w:tabs>
        <w:spacing w:after="0" w:line="240" w:lineRule="auto"/>
        <w:ind w:left="567"/>
        <w:jc w:val="both"/>
        <w:rPr>
          <w:rFonts w:ascii="Times New Roman" w:eastAsia="Times New Roman" w:hAnsi="Times New Roman"/>
          <w:lang w:eastAsia="bg-BG"/>
        </w:rPr>
      </w:pPr>
    </w:p>
    <w:p w:rsidR="000864C8" w:rsidRPr="006A747A" w:rsidRDefault="000864C8" w:rsidP="00007023">
      <w:pPr>
        <w:tabs>
          <w:tab w:val="num" w:pos="851"/>
        </w:tabs>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Оперативни цели</w:t>
      </w:r>
    </w:p>
    <w:p w:rsidR="0058610A" w:rsidRPr="006A747A" w:rsidRDefault="00506CF2"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58610A" w:rsidRPr="006A747A">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6A747A">
        <w:rPr>
          <w:rFonts w:ascii="Times New Roman" w:eastAsia="Calibri" w:hAnsi="Times New Roman" w:cs="Times New Roman"/>
          <w:color w:val="000000" w:themeColor="text1"/>
          <w:lang w:val="en-US"/>
        </w:rPr>
        <w:t>ултурното и природно наследство</w:t>
      </w:r>
      <w:r w:rsidR="00D25D03" w:rsidRPr="006A747A">
        <w:rPr>
          <w:rFonts w:ascii="Times New Roman" w:eastAsia="Calibri" w:hAnsi="Times New Roman" w:cs="Times New Roman"/>
          <w:color w:val="000000" w:themeColor="text1"/>
        </w:rPr>
        <w:t>;</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lastRenderedPageBreak/>
        <w:t>Създаване 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и оптимизиране на системите за управление и контрол на програмите за ЕТС за периода 2014-2020 и подобряване на административния капацитет за тяхното управление;</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Усъвършенстване на съществуващите информационни системи за наблюдение и контрол и въвеждане на електронно отчитане на про</w:t>
      </w:r>
      <w:r w:rsidR="00D25D03" w:rsidRPr="006A747A">
        <w:rPr>
          <w:rFonts w:ascii="Times New Roman" w:hAnsi="Times New Roman"/>
          <w:color w:val="000000" w:themeColor="text1"/>
          <w:lang w:val="en-US"/>
        </w:rPr>
        <w:t>екти</w:t>
      </w:r>
      <w:r w:rsidR="00D25D03" w:rsidRPr="006A747A">
        <w:rPr>
          <w:rFonts w:ascii="Times New Roman" w:hAnsi="Times New Roman"/>
          <w:color w:val="000000" w:themeColor="text1"/>
        </w:rPr>
        <w:t>;</w:t>
      </w:r>
    </w:p>
    <w:p w:rsidR="0058610A" w:rsidRPr="006A747A" w:rsidRDefault="0058610A"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w:t>
      </w:r>
      <w:r w:rsidR="00D25D03" w:rsidRPr="006A747A">
        <w:rPr>
          <w:rFonts w:ascii="Times New Roman" w:hAnsi="Times New Roman"/>
          <w:color w:val="000000" w:themeColor="text1"/>
          <w:lang w:val="en-US"/>
        </w:rPr>
        <w:t>гия в обновените жилищни сгради</w:t>
      </w:r>
      <w:r w:rsidR="00D25D03" w:rsidRPr="006A747A">
        <w:rPr>
          <w:rFonts w:ascii="Times New Roman" w:hAnsi="Times New Roman"/>
          <w:color w:val="000000" w:themeColor="text1"/>
        </w:rPr>
        <w:t>;</w:t>
      </w:r>
    </w:p>
    <w:p w:rsidR="0058610A" w:rsidRPr="00007023" w:rsidRDefault="0058610A"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на Национална жилищна стратегия.</w:t>
      </w:r>
    </w:p>
    <w:p w:rsidR="00007023" w:rsidRPr="00007023" w:rsidRDefault="00007023" w:rsidP="00007023">
      <w:pPr>
        <w:tabs>
          <w:tab w:val="num" w:pos="851"/>
        </w:tabs>
        <w:spacing w:after="0" w:line="240" w:lineRule="auto"/>
        <w:ind w:left="567"/>
        <w:jc w:val="both"/>
        <w:rPr>
          <w:rFonts w:ascii="Times New Roman" w:hAnsi="Times New Roman"/>
          <w:color w:val="000000" w:themeColor="text1"/>
          <w:lang w:val="en-US"/>
        </w:rPr>
      </w:pPr>
    </w:p>
    <w:p w:rsidR="000864C8" w:rsidRPr="006A747A" w:rsidRDefault="000864C8" w:rsidP="00007023">
      <w:pPr>
        <w:tabs>
          <w:tab w:val="num" w:pos="851"/>
        </w:tabs>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Полза/ефект за обществото</w:t>
      </w:r>
    </w:p>
    <w:p w:rsidR="00D619E5" w:rsidRPr="006A747A" w:rsidRDefault="00D619E5"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imes New Roman" w:hAnsi="Times New Roman" w:cs="Times New Roman"/>
        </w:rPr>
        <w:t>Развитие и модернизация на инфраструктурата, създаваща условия за растеж и заетост</w:t>
      </w:r>
      <w:r w:rsidRPr="006A747A">
        <w:rPr>
          <w:rFonts w:ascii="Times New Roman" w:eastAsia="TTA2036468t00" w:hAnsi="Times New Roman" w:cs="Times New Roman"/>
          <w:lang w:eastAsia="bg-BG"/>
        </w:rPr>
        <w:t>;</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Повишена привлекателност на трансграничните региони на база запазване на природните, културните и историческите ресурси, като се финансират проекти на общини, публични организации и институции, свързани с използването на природните ресурси, популяризиране на културното и историческото наследство, създаване на съвместни туристически продукти и контакти между бизнеса от региона, които имат за цел да популяризират регионите и подобрят тяхното социално и икономическо състояние чрез ефективно използване на наличните ресурси;</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Подобрено състояние на дребномащабна инфраструктура в трансграничните региони, като се финансират проекти на общини, публични организации и институции, свързани с изграждането или обновяването на съществуващата дребномащабна инфраструктура в трансграничния регион /проекти за изграждане или рехабилитация, както и мерки за опазване на околната среда и превенция на риска.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Намаляване разходите за отопление на домакинствата;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Спестени емисии на парникови газове (СО2), по-чиста околна среда;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Удължаване на живота на сградата, която ще има и по-висока цена;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Осигуряване на допълнителна заетост чрез поетите ангажименти от външните изпълнители по сключените договори;</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Установяване на традиции в управлението на етажната собственост;</w:t>
      </w:r>
    </w:p>
    <w:p w:rsidR="005C4D19"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lastRenderedPageBreak/>
        <w:t>Взаимоотношения с други институции, допринасящи за изпълнение на политиката</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Европейска комисия;</w:t>
      </w:r>
    </w:p>
    <w:p w:rsidR="00C53DD6" w:rsidRPr="008F7FE2" w:rsidRDefault="00C53DD6"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ИА „Одит на средствата от ЕС”;</w:t>
      </w:r>
    </w:p>
    <w:p w:rsidR="00C53DD6" w:rsidRPr="008F7FE2" w:rsidRDefault="00C53DD6"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Управляващи органи и национални партниращи органи, общини, образователни и културни институции, неправителствени организации;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Министерство на финансите, Министерство на икономиката, Министерство на енергетиката, Министерство на транспорта, информационните технологии и съобщенията, Министерство на туризма, Министерство на труда и социалната политика, Министерство на околната среда и водите, Министерство на образованието и науката, Министерство на културата, Министерство на земеделието и храните, Министерство на младежта и спорта;</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Общини;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Областни администрации;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Сдружения на собствениците;</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Образователни и културни институции;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Национален статистически институт;</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Неправителствени организации;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Национално сдружение на общините в Република България и др.</w:t>
      </w:r>
      <w:r w:rsidR="003B0AB2" w:rsidRPr="008F7FE2">
        <w:rPr>
          <w:rFonts w:ascii="Times New Roman" w:eastAsia="Times New Roman" w:hAnsi="Times New Roman"/>
          <w:color w:val="000000" w:themeColor="text1"/>
          <w:lang w:eastAsia="bg-BG"/>
        </w:rPr>
        <w:t>;</w:t>
      </w:r>
    </w:p>
    <w:p w:rsidR="003B0AB2" w:rsidRPr="008F7FE2" w:rsidRDefault="003B0AB2"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Българска банка за развитие.</w:t>
      </w:r>
    </w:p>
    <w:p w:rsidR="003B0AB2" w:rsidRPr="006A747A" w:rsidRDefault="003B0AB2" w:rsidP="00007023">
      <w:pPr>
        <w:spacing w:after="0" w:line="240" w:lineRule="auto"/>
        <w:ind w:firstLine="567"/>
        <w:jc w:val="both"/>
        <w:rPr>
          <w:rFonts w:ascii="Times New Roman" w:hAnsi="Times New Roman" w:cs="Times New Roman"/>
          <w:b/>
          <w:i/>
          <w:color w:val="0000CC"/>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Показатели за полза/ефект и целеви стойности</w:t>
      </w:r>
    </w:p>
    <w:p w:rsidR="00CD404C" w:rsidRPr="003C3ED5" w:rsidRDefault="00CD404C" w:rsidP="00007023">
      <w:pPr>
        <w:spacing w:after="0" w:line="240" w:lineRule="auto"/>
        <w:ind w:firstLine="567"/>
        <w:jc w:val="both"/>
        <w:rPr>
          <w:rFonts w:ascii="Times New Roman" w:hAnsi="Times New Roman" w:cs="Times New Roman"/>
          <w:b/>
          <w:i/>
          <w:color w:val="0000CC"/>
          <w:sz w:val="12"/>
          <w:szCs w:val="12"/>
        </w:rPr>
      </w:pPr>
    </w:p>
    <w:tbl>
      <w:tblPr>
        <w:tblW w:w="10435" w:type="dxa"/>
        <w:tblInd w:w="55" w:type="dxa"/>
        <w:tblCellMar>
          <w:left w:w="70" w:type="dxa"/>
          <w:right w:w="70" w:type="dxa"/>
        </w:tblCellMar>
        <w:tblLook w:val="04A0" w:firstRow="1" w:lastRow="0" w:firstColumn="1" w:lastColumn="0" w:noHBand="0" w:noVBand="1"/>
      </w:tblPr>
      <w:tblGrid>
        <w:gridCol w:w="6252"/>
        <w:gridCol w:w="1347"/>
        <w:gridCol w:w="938"/>
        <w:gridCol w:w="949"/>
        <w:gridCol w:w="949"/>
      </w:tblGrid>
      <w:tr w:rsidR="003D28D3" w:rsidRPr="006752A8" w:rsidTr="00B61369">
        <w:trPr>
          <w:trHeight w:val="169"/>
        </w:trPr>
        <w:tc>
          <w:tcPr>
            <w:tcW w:w="10435"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ПОКАЗАТЕЛИ ЗА ИЗПЪЛНЕНИЕ И ЦЕЛЕВИ СТОЙНОСТИ</w:t>
            </w:r>
          </w:p>
        </w:tc>
      </w:tr>
      <w:tr w:rsidR="003D28D3" w:rsidRPr="006752A8" w:rsidTr="00B61369">
        <w:trPr>
          <w:trHeight w:val="54"/>
        </w:trPr>
        <w:tc>
          <w:tcPr>
            <w:tcW w:w="6252"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i/>
                <w:iCs/>
                <w:color w:val="000000"/>
                <w:sz w:val="20"/>
                <w:szCs w:val="20"/>
                <w:lang w:eastAsia="bg-BG"/>
              </w:rPr>
            </w:pPr>
            <w:r w:rsidRPr="006752A8">
              <w:rPr>
                <w:rFonts w:ascii="Times New Roman" w:eastAsia="Times New Roman" w:hAnsi="Times New Roman" w:cs="Times New Roman"/>
                <w:i/>
                <w:iCs/>
                <w:color w:val="000000"/>
                <w:sz w:val="20"/>
                <w:szCs w:val="20"/>
                <w:lang w:eastAsia="bg-BG"/>
              </w:rPr>
              <w:t>Ползи/ефекти:</w:t>
            </w:r>
          </w:p>
        </w:tc>
        <w:tc>
          <w:tcPr>
            <w:tcW w:w="1347" w:type="dxa"/>
            <w:tcBorders>
              <w:top w:val="nil"/>
              <w:left w:val="nil"/>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color w:val="000000"/>
                <w:sz w:val="18"/>
                <w:szCs w:val="18"/>
                <w:lang w:eastAsia="bg-BG"/>
              </w:rPr>
            </w:pPr>
          </w:p>
        </w:tc>
        <w:tc>
          <w:tcPr>
            <w:tcW w:w="2836" w:type="dxa"/>
            <w:gridSpan w:val="3"/>
            <w:tcBorders>
              <w:top w:val="single" w:sz="8" w:space="0" w:color="auto"/>
              <w:left w:val="nil"/>
              <w:bottom w:val="single" w:sz="8" w:space="0" w:color="auto"/>
              <w:right w:val="single" w:sz="8" w:space="0" w:color="000000"/>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Целева стойност</w:t>
            </w:r>
          </w:p>
        </w:tc>
      </w:tr>
      <w:tr w:rsidR="003D28D3" w:rsidRPr="006752A8" w:rsidTr="00B61369">
        <w:trPr>
          <w:trHeight w:val="330"/>
        </w:trPr>
        <w:tc>
          <w:tcPr>
            <w:tcW w:w="625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Показатели за изпълнение</w:t>
            </w:r>
          </w:p>
        </w:tc>
        <w:tc>
          <w:tcPr>
            <w:tcW w:w="1347"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Мерна единица</w:t>
            </w:r>
          </w:p>
        </w:tc>
        <w:tc>
          <w:tcPr>
            <w:tcW w:w="938" w:type="dxa"/>
            <w:tcBorders>
              <w:top w:val="single" w:sz="4" w:space="0" w:color="auto"/>
              <w:left w:val="nil"/>
              <w:bottom w:val="single" w:sz="4" w:space="0" w:color="auto"/>
              <w:right w:val="single" w:sz="8" w:space="0" w:color="auto"/>
            </w:tcBorders>
            <w:shd w:val="clear" w:color="000000" w:fill="FFCC99"/>
            <w:vAlign w:val="center"/>
            <w:hideMark/>
          </w:tcPr>
          <w:p w:rsidR="003D28D3" w:rsidRPr="006752A8"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sz w:val="18"/>
                <w:szCs w:val="20"/>
                <w:lang w:eastAsia="bg-BG"/>
              </w:rPr>
              <w:t>Прогноза 2018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201</w:t>
            </w:r>
            <w:r w:rsidR="004355B7" w:rsidRPr="006752A8">
              <w:rPr>
                <w:rFonts w:ascii="Times New Roman" w:eastAsia="Times New Roman" w:hAnsi="Times New Roman" w:cs="Times New Roman"/>
                <w:b/>
                <w:bCs/>
                <w:i/>
                <w:iCs/>
                <w:color w:val="000000"/>
                <w:sz w:val="18"/>
                <w:szCs w:val="18"/>
                <w:lang w:val="en-US" w:eastAsia="bg-BG"/>
              </w:rPr>
              <w:t>9</w:t>
            </w:r>
            <w:r w:rsidRPr="006752A8">
              <w:rPr>
                <w:rFonts w:ascii="Times New Roman" w:eastAsia="Times New Roman" w:hAnsi="Times New Roman" w:cs="Times New Roman"/>
                <w:b/>
                <w:bCs/>
                <w:i/>
                <w:iCs/>
                <w:color w:val="000000"/>
                <w:sz w:val="18"/>
                <w:szCs w:val="18"/>
                <w:lang w:eastAsia="bg-BG"/>
              </w:rPr>
              <w:t xml:space="preserve">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4355B7"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w:t>
            </w:r>
            <w:r w:rsidRPr="006752A8">
              <w:rPr>
                <w:rFonts w:ascii="Times New Roman" w:eastAsia="Times New Roman" w:hAnsi="Times New Roman" w:cs="Times New Roman"/>
                <w:b/>
                <w:bCs/>
                <w:i/>
                <w:iCs/>
                <w:color w:val="000000"/>
                <w:sz w:val="18"/>
                <w:szCs w:val="18"/>
                <w:lang w:val="en-US" w:eastAsia="bg-BG"/>
              </w:rPr>
              <w:t>20</w:t>
            </w:r>
            <w:r w:rsidR="003D28D3" w:rsidRPr="006752A8">
              <w:rPr>
                <w:rFonts w:ascii="Times New Roman" w:eastAsia="Times New Roman" w:hAnsi="Times New Roman" w:cs="Times New Roman"/>
                <w:b/>
                <w:bCs/>
                <w:i/>
                <w:iCs/>
                <w:color w:val="000000"/>
                <w:sz w:val="18"/>
                <w:szCs w:val="18"/>
                <w:lang w:eastAsia="bg-BG"/>
              </w:rPr>
              <w:t xml:space="preserve"> г.</w:t>
            </w:r>
          </w:p>
        </w:tc>
      </w:tr>
      <w:tr w:rsidR="003D28D3" w:rsidRPr="006752A8" w:rsidTr="00B61369">
        <w:trPr>
          <w:trHeight w:val="189"/>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007023">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 Степен на комплексно изпълнение на регионалните планове за развитие на районите от ниво 2.</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val="en-US" w:eastAsia="bg-BG"/>
              </w:rPr>
            </w:pPr>
            <w:r w:rsidRPr="006752A8">
              <w:rPr>
                <w:rFonts w:ascii="Times New Roman" w:eastAsia="Times New Roman" w:hAnsi="Times New Roman" w:cs="Times New Roman"/>
                <w:color w:val="000000"/>
                <w:sz w:val="18"/>
                <w:szCs w:val="18"/>
                <w:lang w:eastAsia="bg-BG"/>
              </w:rPr>
              <w:t>3</w:t>
            </w:r>
            <w:r w:rsidRPr="006752A8">
              <w:rPr>
                <w:rFonts w:ascii="Times New Roman" w:eastAsia="Times New Roman" w:hAnsi="Times New Roman" w:cs="Times New Roman"/>
                <w:color w:val="000000"/>
                <w:sz w:val="18"/>
                <w:szCs w:val="18"/>
                <w:lang w:val="en-US"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5</w:t>
            </w:r>
            <w:r w:rsidR="003D28D3" w:rsidRPr="006752A8">
              <w:rPr>
                <w:rFonts w:ascii="Times New Roman" w:eastAsia="Times New Roman" w:hAnsi="Times New Roman" w:cs="Times New Roman"/>
                <w:color w:val="000000"/>
                <w:sz w:val="18"/>
                <w:szCs w:val="18"/>
                <w:lang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8</w:t>
            </w:r>
            <w:r w:rsidR="003D28D3" w:rsidRPr="006752A8">
              <w:rPr>
                <w:rFonts w:ascii="Times New Roman" w:eastAsia="Times New Roman" w:hAnsi="Times New Roman" w:cs="Times New Roman"/>
                <w:color w:val="000000"/>
                <w:sz w:val="18"/>
                <w:szCs w:val="18"/>
                <w:lang w:eastAsia="bg-BG"/>
              </w:rPr>
              <w:t>5</w:t>
            </w:r>
          </w:p>
        </w:tc>
      </w:tr>
      <w:tr w:rsidR="00F6147C" w:rsidRPr="006752A8" w:rsidTr="00F6147C">
        <w:trPr>
          <w:trHeight w:val="418"/>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2</w:t>
            </w:r>
            <w:r w:rsidRPr="006752A8">
              <w:rPr>
                <w:rFonts w:ascii="Times New Roman" w:eastAsia="Times New Roman" w:hAnsi="Times New Roman" w:cs="Times New Roman"/>
                <w:color w:val="000000"/>
                <w:sz w:val="18"/>
                <w:szCs w:val="18"/>
                <w:lang w:eastAsia="bg-BG"/>
              </w:rPr>
              <w:t>. Подобряване на качеството на живот в трансграничните региони, посре-дством подобряване на съшествуващата дребномащабна инфраструктура и реализиране на мерки за опазване на околната среда и превенции на риска</w:t>
            </w:r>
          </w:p>
        </w:tc>
        <w:tc>
          <w:tcPr>
            <w:tcW w:w="1347" w:type="dxa"/>
            <w:tcBorders>
              <w:top w:val="nil"/>
              <w:left w:val="nil"/>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 проекти</w:t>
            </w:r>
          </w:p>
        </w:tc>
        <w:tc>
          <w:tcPr>
            <w:tcW w:w="938"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142</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132</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132</w:t>
            </w:r>
          </w:p>
        </w:tc>
      </w:tr>
      <w:tr w:rsidR="00F6147C" w:rsidRPr="006752A8" w:rsidTr="00F6147C">
        <w:trPr>
          <w:trHeight w:val="385"/>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3</w:t>
            </w:r>
            <w:r w:rsidRPr="006752A8">
              <w:rPr>
                <w:rFonts w:ascii="Times New Roman" w:eastAsia="Times New Roman" w:hAnsi="Times New Roman" w:cs="Times New Roman"/>
                <w:color w:val="000000"/>
                <w:sz w:val="18"/>
                <w:szCs w:val="18"/>
                <w:lang w:eastAsia="bg-BG"/>
              </w:rPr>
              <w:t>. Подобряване на икономическото състояние на трансграничните региони, чрез ефективно и устойчиво използване на природните, културните и историческите ресурси</w:t>
            </w:r>
          </w:p>
        </w:tc>
        <w:tc>
          <w:tcPr>
            <w:tcW w:w="1347" w:type="dxa"/>
            <w:tcBorders>
              <w:top w:val="nil"/>
              <w:left w:val="nil"/>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 проекти</w:t>
            </w:r>
          </w:p>
        </w:tc>
        <w:tc>
          <w:tcPr>
            <w:tcW w:w="938"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173</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186</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186</w:t>
            </w:r>
          </w:p>
        </w:tc>
      </w:tr>
      <w:tr w:rsidR="00812E03" w:rsidRPr="006752A8" w:rsidTr="00F6147C">
        <w:trPr>
          <w:trHeight w:val="168"/>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4</w:t>
            </w:r>
            <w:r w:rsidR="00812E03" w:rsidRPr="006752A8">
              <w:rPr>
                <w:rFonts w:ascii="Times New Roman" w:hAnsi="Times New Roman" w:cs="Times New Roman"/>
                <w:sz w:val="18"/>
                <w:szCs w:val="18"/>
              </w:rPr>
              <w:t>. Сгради, въведени в експлоатация след изпълнение на мерки по НПЕЕМЖС</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F6147C" w:rsidRDefault="00F6147C"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w:t>
            </w:r>
            <w:r w:rsidR="007C3B07">
              <w:rPr>
                <w:rFonts w:ascii="Times New Roman" w:hAnsi="Times New Roman" w:cs="Times New Roman"/>
                <w:sz w:val="18"/>
                <w:szCs w:val="18"/>
              </w:rPr>
              <w:t xml:space="preserve"> </w:t>
            </w:r>
            <w:r>
              <w:rPr>
                <w:rFonts w:ascii="Times New Roman" w:hAnsi="Times New Roman" w:cs="Times New Roman"/>
                <w:sz w:val="18"/>
                <w:szCs w:val="18"/>
              </w:rPr>
              <w:t>335</w:t>
            </w:r>
          </w:p>
        </w:tc>
        <w:tc>
          <w:tcPr>
            <w:tcW w:w="949" w:type="dxa"/>
            <w:tcBorders>
              <w:top w:val="nil"/>
              <w:left w:val="nil"/>
              <w:bottom w:val="single" w:sz="8" w:space="0" w:color="auto"/>
              <w:right w:val="single" w:sz="8" w:space="0" w:color="auto"/>
            </w:tcBorders>
            <w:shd w:val="clear" w:color="auto" w:fill="auto"/>
            <w:vAlign w:val="center"/>
          </w:tcPr>
          <w:p w:rsidR="00812E03" w:rsidRPr="00F6147C"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F6147C"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134"/>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5</w:t>
            </w:r>
            <w:r w:rsidR="007868EB" w:rsidRPr="006752A8">
              <w:rPr>
                <w:rFonts w:ascii="Times New Roman" w:hAnsi="Times New Roman" w:cs="Times New Roman"/>
                <w:sz w:val="18"/>
                <w:szCs w:val="18"/>
              </w:rPr>
              <w:t xml:space="preserve">. </w:t>
            </w:r>
            <w:r w:rsidR="00812E03" w:rsidRPr="006752A8">
              <w:rPr>
                <w:rFonts w:ascii="Times New Roman" w:hAnsi="Times New Roman" w:cs="Times New Roman"/>
                <w:sz w:val="18"/>
                <w:szCs w:val="18"/>
              </w:rPr>
              <w:t>Подобрена жилищна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кв.м РЗП</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7 501 482</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81"/>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6</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Брой жители, облагодетелствани от подобрената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224 946</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155"/>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7</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Очаквана икономия на енергия от обновените жилищни сгради</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MWh/годишно</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643 881</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6A204E">
        <w:trPr>
          <w:trHeight w:val="134"/>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8</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 xml:space="preserve">Очаквано годишно спестяване на емисиите на парникови газове </w:t>
            </w:r>
            <w:r w:rsidR="003908E8" w:rsidRPr="006752A8">
              <w:rPr>
                <w:rFonts w:ascii="Times New Roman" w:hAnsi="Times New Roman" w:cs="Times New Roman"/>
                <w:sz w:val="18"/>
                <w:szCs w:val="18"/>
              </w:rPr>
              <w:t xml:space="preserve"> </w:t>
            </w:r>
            <w:r w:rsidR="00812E03" w:rsidRPr="006752A8">
              <w:rPr>
                <w:rFonts w:ascii="Times New Roman" w:hAnsi="Times New Roman" w:cs="Times New Roman"/>
                <w:sz w:val="18"/>
                <w:szCs w:val="18"/>
              </w:rPr>
              <w:t>(CO2 и еквивалентни)</w:t>
            </w:r>
          </w:p>
        </w:tc>
        <w:tc>
          <w:tcPr>
            <w:tcW w:w="1347"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ktCO2/годишно</w:t>
            </w:r>
          </w:p>
        </w:tc>
        <w:tc>
          <w:tcPr>
            <w:tcW w:w="938" w:type="dxa"/>
            <w:tcBorders>
              <w:top w:val="nil"/>
              <w:left w:val="nil"/>
              <w:bottom w:val="single" w:sz="8" w:space="0" w:color="auto"/>
              <w:right w:val="single" w:sz="8" w:space="0" w:color="auto"/>
            </w:tcBorders>
            <w:shd w:val="clear" w:color="auto" w:fill="auto"/>
            <w:vAlign w:val="center"/>
            <w:hideMark/>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210,62</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bl>
    <w:p w:rsidR="00B66819" w:rsidRDefault="00B66819" w:rsidP="00007023">
      <w:pPr>
        <w:spacing w:after="0" w:line="240" w:lineRule="auto"/>
        <w:ind w:firstLine="567"/>
        <w:jc w:val="both"/>
        <w:rPr>
          <w:rFonts w:ascii="Times New Roman" w:hAnsi="Times New Roman" w:cs="Times New Roman"/>
          <w:b/>
          <w:i/>
          <w:color w:val="0000CC"/>
        </w:rPr>
      </w:pPr>
    </w:p>
    <w:p w:rsidR="000864C8" w:rsidRPr="006752A8" w:rsidRDefault="000864C8" w:rsidP="00007023">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6752A8">
        <w:rPr>
          <w:rFonts w:ascii="Times New Roman" w:eastAsia="Times New Roman" w:hAnsi="Times New Roman" w:cs="Times New Roman"/>
          <w:color w:val="000000" w:themeColor="text1"/>
          <w:lang w:eastAsia="bg-BG"/>
        </w:rPr>
        <w:t>МРРБ</w:t>
      </w:r>
      <w:r w:rsidRPr="006752A8">
        <w:rPr>
          <w:rFonts w:ascii="Times New Roman" w:eastAsia="Times New Roman" w:hAnsi="Times New Roman" w:cs="Times New Roman"/>
          <w:color w:val="000000" w:themeColor="text1"/>
          <w:lang w:eastAsia="bg-BG"/>
        </w:rPr>
        <w:t xml:space="preserve">, Националния статистически институт, Евростат, административната статистика на Агенцията по заетостта и др. официални източници на информация.  </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val="en-US" w:eastAsia="bg-BG"/>
        </w:rPr>
      </w:pPr>
      <w:r w:rsidRPr="006752A8">
        <w:rPr>
          <w:rFonts w:ascii="Times New Roman" w:eastAsia="Times New Roman" w:hAnsi="Times New Roman" w:cs="Times New Roman"/>
          <w:color w:val="000000" w:themeColor="text1"/>
          <w:lang w:eastAsia="bg-BG"/>
        </w:rPr>
        <w:t xml:space="preserve">Основен източник за събиране на данни са: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технически секретариати на отделните програми и отдел „Наблюдение, оценка и програмиране“ в </w:t>
      </w:r>
      <w:r w:rsidR="00F6147C">
        <w:rPr>
          <w:rFonts w:ascii="Times New Roman" w:eastAsia="Times New Roman" w:hAnsi="Times New Roman" w:cs="Times New Roman"/>
          <w:color w:val="000000" w:themeColor="text1"/>
          <w:lang w:eastAsia="bg-BG"/>
        </w:rPr>
        <w:t>дирекция</w:t>
      </w:r>
      <w:r w:rsidRPr="006752A8">
        <w:rPr>
          <w:rFonts w:ascii="Times New Roman" w:eastAsia="Times New Roman" w:hAnsi="Times New Roman" w:cs="Times New Roman"/>
          <w:color w:val="000000" w:themeColor="text1"/>
          <w:lang w:val="en-US" w:eastAsia="bg-BG"/>
        </w:rPr>
        <w:t xml:space="preserve"> </w:t>
      </w:r>
      <w:r w:rsidRPr="006752A8">
        <w:rPr>
          <w:rFonts w:ascii="Times New Roman" w:eastAsia="Times New Roman" w:hAnsi="Times New Roman" w:cs="Times New Roman"/>
          <w:color w:val="000000" w:themeColor="text1"/>
          <w:lang w:eastAsia="bg-BG"/>
        </w:rPr>
        <w:t>“Управление на териториалното сътрудничество“.</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val="en-US" w:eastAsia="bg-BG"/>
        </w:rPr>
      </w:pPr>
    </w:p>
    <w:p w:rsidR="000864C8" w:rsidRPr="00C062A9" w:rsidRDefault="00D50823" w:rsidP="00007023">
      <w:pPr>
        <w:spacing w:after="0" w:line="240" w:lineRule="auto"/>
        <w:ind w:left="567"/>
        <w:jc w:val="both"/>
        <w:rPr>
          <w:rFonts w:ascii="Times New Roman" w:hAnsi="Times New Roman" w:cs="Times New Roman"/>
          <w:b/>
          <w:i/>
          <w:color w:val="AA2B1E" w:themeColor="accent2"/>
          <w:lang w:val="en-US"/>
        </w:rPr>
      </w:pPr>
      <w:r w:rsidRPr="00C062A9">
        <w:rPr>
          <w:rFonts w:ascii="Times New Roman" w:hAnsi="Times New Roman" w:cs="Times New Roman"/>
          <w:b/>
          <w:i/>
          <w:color w:val="AA2B1E" w:themeColor="accent2"/>
          <w:sz w:val="20"/>
        </w:rPr>
        <w:t xml:space="preserve">2100.02.00 </w:t>
      </w:r>
      <w:r w:rsidR="000864C8" w:rsidRPr="00C062A9">
        <w:rPr>
          <w:rFonts w:ascii="Times New Roman" w:hAnsi="Times New Roman" w:cs="Times New Roman"/>
          <w:b/>
          <w:i/>
          <w:color w:val="AA2B1E" w:themeColor="accent2"/>
          <w:sz w:val="20"/>
        </w:rPr>
        <w:t>ПОЛИТ</w:t>
      </w:r>
      <w:r w:rsidRPr="00C062A9">
        <w:rPr>
          <w:rFonts w:ascii="Times New Roman" w:hAnsi="Times New Roman" w:cs="Times New Roman"/>
          <w:b/>
          <w:i/>
          <w:color w:val="AA2B1E" w:themeColor="accent2"/>
          <w:sz w:val="20"/>
        </w:rPr>
        <w:t>ИКА З</w:t>
      </w:r>
      <w:r w:rsidR="000864C8" w:rsidRPr="00C062A9">
        <w:rPr>
          <w:rFonts w:ascii="Times New Roman" w:hAnsi="Times New Roman" w:cs="Times New Roman"/>
          <w:b/>
          <w:i/>
          <w:color w:val="AA2B1E" w:themeColor="accent2"/>
          <w:sz w:val="20"/>
        </w:rPr>
        <w:t xml:space="preserve">А </w:t>
      </w:r>
      <w:r w:rsidR="008A79D5" w:rsidRPr="00C062A9">
        <w:rPr>
          <w:rFonts w:ascii="Times New Roman" w:hAnsi="Times New Roman" w:cs="Times New Roman"/>
          <w:b/>
          <w:i/>
          <w:color w:val="AA2B1E" w:themeColor="accent2"/>
          <w:sz w:val="20"/>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D6527" w:rsidRPr="006752A8" w:rsidRDefault="009D6527" w:rsidP="00007023">
      <w:pPr>
        <w:spacing w:after="0" w:line="240" w:lineRule="auto"/>
        <w:ind w:firstLine="567"/>
        <w:jc w:val="both"/>
        <w:rPr>
          <w:rFonts w:ascii="Times New Roman" w:hAnsi="Times New Roman" w:cs="Times New Roman"/>
          <w:b/>
          <w:i/>
          <w:color w:val="0000CC"/>
          <w:lang w:val="en-US"/>
        </w:rPr>
      </w:pPr>
    </w:p>
    <w:p w:rsidR="003C1F23" w:rsidRPr="006A747A" w:rsidRDefault="0064312C"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Pr>
          <w:rFonts w:ascii="Times New Roman" w:eastAsia="Times New Roman" w:hAnsi="Times New Roman" w:cs="Times New Roman"/>
          <w:lang w:eastAsia="bg-BG"/>
        </w:rPr>
        <w:t>П</w:t>
      </w:r>
      <w:r w:rsidR="00770C6C" w:rsidRPr="00770C6C">
        <w:rPr>
          <w:rFonts w:ascii="Times New Roman" w:eastAsia="Times New Roman" w:hAnsi="Times New Roman" w:cs="Times New Roman"/>
          <w:lang w:eastAsia="bg-BG"/>
        </w:rPr>
        <w:t>рограма</w:t>
      </w:r>
      <w:r w:rsidR="00770C6C">
        <w:rPr>
          <w:rFonts w:ascii="Times New Roman" w:eastAsia="Times New Roman" w:hAnsi="Times New Roman" w:cs="Times New Roman"/>
          <w:lang w:eastAsia="bg-BG"/>
        </w:rPr>
        <w:t>та</w:t>
      </w:r>
      <w:r w:rsidR="00770C6C" w:rsidRPr="00770C6C">
        <w:rPr>
          <w:rFonts w:ascii="Times New Roman" w:eastAsia="Times New Roman" w:hAnsi="Times New Roman" w:cs="Times New Roman"/>
          <w:lang w:eastAsia="bg-BG"/>
        </w:rPr>
        <w:t xml:space="preserve"> за управление</w:t>
      </w:r>
      <w:r w:rsidR="007B1186" w:rsidRPr="006A747A">
        <w:rPr>
          <w:rFonts w:ascii="Times New Roman" w:eastAsia="Times New Roman" w:hAnsi="Times New Roman" w:cs="Times New Roman"/>
          <w:lang w:eastAsia="bg-BG"/>
        </w:rPr>
        <w:t>,</w:t>
      </w:r>
      <w:r w:rsidRPr="006A747A">
        <w:rPr>
          <w:rFonts w:ascii="Times New Roman" w:eastAsia="Times New Roman" w:hAnsi="Times New Roman" w:cs="Times New Roman"/>
          <w:lang w:eastAsia="bg-BG"/>
        </w:rPr>
        <w:t xml:space="preserve"> както и с приоритетите на министерството</w:t>
      </w:r>
      <w:r w:rsidR="00B34F47" w:rsidRPr="006A747A">
        <w:rPr>
          <w:rFonts w:ascii="Times New Roman" w:eastAsia="Times New Roman" w:hAnsi="Times New Roman" w:cs="Times New Roman"/>
          <w:lang w:eastAsia="bg-BG"/>
        </w:rPr>
        <w:t>,</w:t>
      </w:r>
      <w:r w:rsidRPr="006A747A">
        <w:rPr>
          <w:rFonts w:ascii="Times New Roman" w:eastAsia="Times New Roman" w:hAnsi="Times New Roman" w:cs="Times New Roman"/>
          <w:lang w:eastAsia="bg-BG"/>
        </w:rPr>
        <w:t xml:space="preserve"> съгласно стратегическите документи в областта </w:t>
      </w:r>
      <w:r w:rsidRPr="006A747A">
        <w:rPr>
          <w:rFonts w:ascii="Times New Roman" w:eastAsia="Times New Roman" w:hAnsi="Times New Roman" w:cs="Times New Roman"/>
          <w:lang w:eastAsia="bg-BG"/>
        </w:rPr>
        <w:lastRenderedPageBreak/>
        <w:t xml:space="preserve">на регионалното развитие, пътната инфраструктура и водния сектор, реализацията на дейностите по благоустройството и геозащитата.  </w:t>
      </w:r>
    </w:p>
    <w:p w:rsidR="008802FB" w:rsidRPr="008802FB" w:rsidRDefault="008802FB" w:rsidP="00007023">
      <w:pPr>
        <w:spacing w:after="0" w:line="240" w:lineRule="auto"/>
        <w:ind w:firstLine="567"/>
        <w:jc w:val="both"/>
        <w:rPr>
          <w:rFonts w:ascii="Times New Roman" w:eastAsia="Times New Roman" w:hAnsi="Times New Roman" w:cs="Times New Roman"/>
          <w:lang w:eastAsia="bg-BG"/>
        </w:rPr>
      </w:pPr>
      <w:r w:rsidRPr="008802FB">
        <w:rPr>
          <w:rFonts w:ascii="Times New Roman" w:eastAsia="Times New Roman" w:hAnsi="Times New Roman" w:cs="Times New Roman"/>
          <w:lang w:eastAsia="bg-BG"/>
        </w:rPr>
        <w:t>Приоритетите за изграждане на пътната инфраструктура</w:t>
      </w:r>
      <w:r w:rsidR="00770C6C">
        <w:rPr>
          <w:rFonts w:ascii="Times New Roman" w:eastAsia="Times New Roman" w:hAnsi="Times New Roman" w:cs="Times New Roman"/>
          <w:lang w:eastAsia="bg-BG"/>
        </w:rPr>
        <w:t>,</w:t>
      </w:r>
      <w:r w:rsidRPr="008802FB">
        <w:rPr>
          <w:rFonts w:ascii="Times New Roman" w:eastAsia="Times New Roman" w:hAnsi="Times New Roman" w:cs="Times New Roman"/>
          <w:lang w:eastAsia="bg-BG"/>
        </w:rPr>
        <w:t xml:space="preserve"> в контекста на устойчиво и интегрирано развитие на Република България до 2022 г., са определени в съответствие с целите на стратегията от Лисабон и цялостната стратегия на Европейския съюз за „Европа 2020".</w:t>
      </w:r>
    </w:p>
    <w:p w:rsidR="000B5EDE" w:rsidRDefault="008802FB" w:rsidP="00007023">
      <w:pPr>
        <w:spacing w:after="0" w:line="240" w:lineRule="auto"/>
        <w:ind w:firstLine="567"/>
        <w:jc w:val="both"/>
        <w:rPr>
          <w:rFonts w:ascii="Times New Roman" w:eastAsia="Times New Roman" w:hAnsi="Times New Roman" w:cs="Times New Roman"/>
          <w:lang w:eastAsia="bg-BG"/>
        </w:rPr>
      </w:pPr>
      <w:r w:rsidRPr="008802FB">
        <w:rPr>
          <w:rFonts w:ascii="Times New Roman" w:eastAsia="Times New Roman" w:hAnsi="Times New Roman" w:cs="Times New Roman"/>
          <w:lang w:eastAsia="bg-BG"/>
        </w:rPr>
        <w:t xml:space="preserve">На тази база са определени водещите приоритети в </w:t>
      </w:r>
      <w:r w:rsidR="00770C6C">
        <w:rPr>
          <w:rFonts w:ascii="Times New Roman" w:eastAsia="Times New Roman" w:hAnsi="Times New Roman" w:cs="Times New Roman"/>
          <w:lang w:eastAsia="bg-BG"/>
        </w:rPr>
        <w:t>п</w:t>
      </w:r>
      <w:r w:rsidRPr="008802FB">
        <w:rPr>
          <w:rFonts w:ascii="Times New Roman" w:eastAsia="Times New Roman" w:hAnsi="Times New Roman" w:cs="Times New Roman"/>
          <w:lang w:eastAsia="bg-BG"/>
        </w:rPr>
        <w:t xml:space="preserve">равителствената Програма за управление на Република България за периода 2017-2021 г., като са конкретизирани целите и мерките за тяхното изпълнение, чийто акцент е изграждането и ефективно поддържане, модернизация и развитие на транспортната инфраструктура, </w:t>
      </w:r>
      <w:r w:rsidR="00D65822">
        <w:rPr>
          <w:rFonts w:ascii="Times New Roman" w:eastAsia="Times New Roman" w:hAnsi="Times New Roman" w:cs="Times New Roman"/>
          <w:lang w:eastAsia="bg-BG"/>
        </w:rPr>
        <w:t>п</w:t>
      </w:r>
      <w:r w:rsidRPr="008802FB">
        <w:rPr>
          <w:rFonts w:ascii="Times New Roman" w:eastAsia="Times New Roman" w:hAnsi="Times New Roman" w:cs="Times New Roman"/>
          <w:lang w:eastAsia="bg-BG"/>
        </w:rPr>
        <w:t>овишаване на сигурността и безопасността на транспортния сектор, въвеждане на интелигентни транспортни системи и привличане на инвестиции и професионално управление на транспортната инфраструктура и съоръжения.</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Продължаващи са дейностите по подкрепата на местните инициативи за осигуряване на надеждна защита за населението от вредното въздействие на водите в населените места. Реализирайки тези дейности се подобрява качеството на жизнената среда. Проектите, които се изпълняват са със сключени договори от повече от 7 години, като в последните години на същите не са усвоявани средства, поради водени съдебни дела по прекратяване на два от тях през 2010 г. Обектите нямат висока степен на завършеност, което при бавните темпове на изграждане, поради ограниченото финансиране, води към промяна в условията, при които са изработени инвестиционните проекти, съответно до непредвидени разходи за възстановяване на вече изградените активи. Необходимо е по-голямо в размер финансиране, с което обектите да могат за бъдат завършени в срок от две до три години. В случай, че такова не се осигури, едва в  периода до и след 2020 г. ще се изгради корекцията на река Касица, корекцията на река Черниш, ремонт на корекцията на река  Калница, в това число ще се ремонтират 5 малки моста, ще се изградят два големи и един пешеходен мост, както и прилежащите  на корекциите пътни платна, с което се преодоляват и предотвратяват щети, нанесени от бедственото наводнение, настъпило през 2007 г. Ще продължи рехабилитацията и реконструкцията на общински път в община Мадан.</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w:t>
      </w:r>
      <w:r w:rsidR="006A204E" w:rsidRPr="006A747A">
        <w:rPr>
          <w:rFonts w:ascii="Times New Roman" w:eastAsia="Times New Roman" w:hAnsi="Times New Roman" w:cs="Times New Roman"/>
          <w:lang w:eastAsia="bg-BG"/>
        </w:rPr>
        <w:t>МРРБ</w:t>
      </w:r>
      <w:r w:rsidRPr="006A747A">
        <w:rPr>
          <w:rFonts w:ascii="Times New Roman" w:eastAsia="Times New Roman" w:hAnsi="Times New Roman" w:cs="Times New Roman"/>
          <w:lang w:eastAsia="bg-BG"/>
        </w:rPr>
        <w:t>. Свлачищата, ерозията и абразията са част от общите геодинамични процеси, които представляват основни елементи на геоложката опасност на страната</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Разрушителният ефект на свлачищните, ерозионните и абразионните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Със Закона за устройство на територията на </w:t>
      </w:r>
      <w:r w:rsidR="006A204E" w:rsidRPr="006A747A">
        <w:rPr>
          <w:rFonts w:ascii="Times New Roman" w:eastAsia="Times New Roman" w:hAnsi="Times New Roman" w:cs="Times New Roman"/>
          <w:lang w:eastAsia="bg-BG"/>
        </w:rPr>
        <w:t>МРРБ</w:t>
      </w:r>
      <w:r w:rsidRPr="006A747A">
        <w:rPr>
          <w:rFonts w:ascii="Times New Roman" w:eastAsia="Times New Roman" w:hAnsi="Times New Roman" w:cs="Times New Roman"/>
          <w:lang w:eastAsia="bg-BG"/>
        </w:rPr>
        <w:t xml:space="preserve"> е нормативно възложено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 координацията между отделните ведомства, както и осъществяване на геозащитни мерки и дейности за ограничаване на свлачищата, ерозионните и абразионните обекти и предотвратяване на аварии и щети.</w:t>
      </w:r>
    </w:p>
    <w:p w:rsidR="008704DF" w:rsidRPr="006A747A" w:rsidRDefault="008704DF"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Визията за развитие на политиката е свързана с дейности за управление, поддържане и изгдаждане на „В и К“ инфраструктурата, с цел осигуряване на съответствие с директивите на Европейския съюз, в областта на водите и устойчивост при предоставяне на „В и К“ услугите.</w:t>
      </w:r>
    </w:p>
    <w:p w:rsidR="00461415" w:rsidRPr="006A747A" w:rsidRDefault="00461415" w:rsidP="00007023">
      <w:pPr>
        <w:spacing w:after="0" w:line="240" w:lineRule="auto"/>
        <w:ind w:firstLine="567"/>
        <w:jc w:val="both"/>
        <w:rPr>
          <w:rFonts w:ascii="Times New Roman" w:eastAsia="Times New Roman" w:hAnsi="Times New Roman" w:cs="Times New Roman"/>
          <w:lang w:val="en-US"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 xml:space="preserve">Стратегически </w:t>
      </w:r>
      <w:r w:rsidR="00F76BE1">
        <w:rPr>
          <w:rFonts w:ascii="Times New Roman" w:hAnsi="Times New Roman" w:cs="Times New Roman"/>
          <w:b/>
          <w:i/>
          <w:color w:val="0000CC"/>
        </w:rPr>
        <w:t xml:space="preserve">и оперативни </w:t>
      </w:r>
      <w:r w:rsidRPr="006A747A">
        <w:rPr>
          <w:rFonts w:ascii="Times New Roman" w:hAnsi="Times New Roman" w:cs="Times New Roman"/>
          <w:b/>
          <w:i/>
          <w:color w:val="0000CC"/>
        </w:rPr>
        <w:t>цели</w:t>
      </w:r>
    </w:p>
    <w:p w:rsidR="00903BE1"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Въвеждане на по-справедлив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w:t>
      </w:r>
      <w:r w:rsidR="000D5EF5">
        <w:rPr>
          <w:rFonts w:ascii="Times New Roman" w:eastAsia="Times New Roman" w:hAnsi="Times New Roman"/>
          <w:lang w:eastAsia="bg-BG"/>
        </w:rPr>
        <w:t>ие за тежкотоварните автомобили</w:t>
      </w:r>
    </w:p>
    <w:p w:rsidR="00D65822" w:rsidRDefault="000D5EF5" w:rsidP="00007023">
      <w:pPr>
        <w:tabs>
          <w:tab w:val="left" w:pos="851"/>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През 2018 г.</w:t>
      </w:r>
      <w:r w:rsidR="00D65822">
        <w:rPr>
          <w:rFonts w:ascii="Times New Roman" w:eastAsia="Times New Roman" w:hAnsi="Times New Roman"/>
          <w:lang w:eastAsia="bg-BG"/>
        </w:rPr>
        <w:t xml:space="preserve"> </w:t>
      </w:r>
      <w:r>
        <w:rPr>
          <w:rFonts w:ascii="Times New Roman" w:eastAsia="Times New Roman" w:hAnsi="Times New Roman"/>
          <w:lang w:eastAsia="bg-BG"/>
        </w:rPr>
        <w:t>се предвижда внедряване на</w:t>
      </w:r>
      <w:r w:rsidR="00D65822" w:rsidRPr="00D65822">
        <w:rPr>
          <w:rFonts w:ascii="Times New Roman" w:eastAsia="Times New Roman" w:hAnsi="Times New Roman"/>
          <w:lang w:eastAsia="bg-BG"/>
        </w:rPr>
        <w:t xml:space="preserve">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w:t>
      </w:r>
      <w:r w:rsidR="006C24F5">
        <w:rPr>
          <w:rFonts w:ascii="Times New Roman" w:eastAsia="Times New Roman" w:hAnsi="Times New Roman"/>
          <w:lang w:eastAsia="bg-BG"/>
        </w:rPr>
        <w:t>ОЛ</w:t>
      </w:r>
      <w:r w:rsidR="00D65822" w:rsidRPr="00D65822">
        <w:rPr>
          <w:rFonts w:ascii="Times New Roman" w:eastAsia="Times New Roman" w:hAnsi="Times New Roman"/>
          <w:lang w:eastAsia="bg-BG"/>
        </w:rPr>
        <w:t>) и на база</w:t>
      </w:r>
      <w:r>
        <w:rPr>
          <w:rFonts w:ascii="Times New Roman" w:eastAsia="Times New Roman" w:hAnsi="Times New Roman"/>
          <w:lang w:eastAsia="bg-BG"/>
        </w:rPr>
        <w:t xml:space="preserve"> </w:t>
      </w:r>
      <w:r w:rsidR="00D65822" w:rsidRPr="00D65822">
        <w:rPr>
          <w:rFonts w:ascii="Times New Roman" w:eastAsia="Times New Roman" w:hAnsi="Times New Roman"/>
          <w:lang w:eastAsia="bg-BG"/>
        </w:rPr>
        <w:t>време за леки автомобили с обща технически допустима максимална маса до 3,5 т. (електронна винетка).</w:t>
      </w:r>
    </w:p>
    <w:p w:rsidR="000D5EF5" w:rsidRPr="00AE224B" w:rsidRDefault="000D5EF5" w:rsidP="00007023">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Очакванията са</w:t>
      </w:r>
      <w:r w:rsidRPr="00AE224B">
        <w:rPr>
          <w:rFonts w:ascii="Times New Roman" w:eastAsia="Times New Roman" w:hAnsi="Times New Roman"/>
          <w:lang w:eastAsia="bg-BG"/>
        </w:rPr>
        <w:t xml:space="preserve"> до края на 2017 г. </w:t>
      </w:r>
      <w:r>
        <w:rPr>
          <w:rFonts w:ascii="Times New Roman" w:eastAsia="Times New Roman" w:hAnsi="Times New Roman"/>
          <w:lang w:eastAsia="bg-BG"/>
        </w:rPr>
        <w:t>да сключи договор с изпълнител, при следните условия:</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lang w:eastAsia="bg-BG"/>
        </w:rPr>
        <w:t>Индикативна стойност 200 млн.лв. без ДДС;</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t>7 месеца</w:t>
      </w:r>
      <w:r w:rsidRPr="008F7FE2">
        <w:rPr>
          <w:rFonts w:ascii="Times New Roman" w:eastAsia="Times New Roman" w:hAnsi="Times New Roman"/>
          <w:lang w:eastAsia="bg-BG"/>
        </w:rPr>
        <w:t xml:space="preserve"> период на изграждане;</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lastRenderedPageBreak/>
        <w:t xml:space="preserve">6 месеца </w:t>
      </w:r>
      <w:r w:rsidRPr="008F7FE2">
        <w:rPr>
          <w:rFonts w:ascii="Times New Roman" w:eastAsia="Times New Roman" w:hAnsi="Times New Roman"/>
          <w:lang w:eastAsia="bg-BG"/>
        </w:rPr>
        <w:t>тестов период за доказване ефективност на системата за електронна винетка и след приемане плащане 40 % или 80 млн. лв. без ДДС;</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t xml:space="preserve">12 месеца </w:t>
      </w:r>
      <w:r w:rsidRPr="008F7FE2">
        <w:rPr>
          <w:rFonts w:ascii="Times New Roman" w:eastAsia="Times New Roman" w:hAnsi="Times New Roman"/>
          <w:lang w:eastAsia="bg-BG"/>
        </w:rPr>
        <w:t>тестов период на ТОЛ системата след изграждане плащане останалите 60 %.</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Приходи:</w:t>
      </w:r>
    </w:p>
    <w:p w:rsidR="006C24F5" w:rsidRPr="00FC4E41" w:rsidRDefault="006C24F5" w:rsidP="006C24F5">
      <w:pPr>
        <w:tabs>
          <w:tab w:val="left" w:pos="-3402"/>
        </w:tabs>
        <w:spacing w:after="0" w:line="240" w:lineRule="auto"/>
        <w:ind w:firstLine="567"/>
        <w:jc w:val="both"/>
        <w:rPr>
          <w:b/>
        </w:rPr>
      </w:pPr>
      <w:r w:rsidRPr="00FC4E41">
        <w:rPr>
          <w:rFonts w:ascii="Times New Roman" w:eastAsia="Times New Roman" w:hAnsi="Times New Roman"/>
          <w:b/>
          <w:lang w:eastAsia="bg-BG"/>
        </w:rPr>
        <w:t xml:space="preserve">2018 година – запазване равнището на приходите при </w:t>
      </w:r>
      <w:r w:rsidR="00FC4E41">
        <w:rPr>
          <w:rFonts w:ascii="Times New Roman" w:eastAsia="Times New Roman" w:hAnsi="Times New Roman"/>
          <w:b/>
          <w:lang w:eastAsia="bg-BG"/>
        </w:rPr>
        <w:t>условие</w:t>
      </w:r>
      <w:r w:rsidRPr="00FC4E41">
        <w:rPr>
          <w:rFonts w:ascii="Times New Roman" w:eastAsia="Times New Roman" w:hAnsi="Times New Roman"/>
          <w:b/>
          <w:lang w:eastAsia="bg-BG"/>
        </w:rPr>
        <w:t>, че не се увеличават цените на винет</w:t>
      </w:r>
      <w:r w:rsidR="00FC4E41">
        <w:rPr>
          <w:rFonts w:ascii="Times New Roman" w:eastAsia="Times New Roman" w:hAnsi="Times New Roman"/>
          <w:b/>
          <w:lang w:eastAsia="bg-BG"/>
        </w:rPr>
        <w:t>ните такси</w:t>
      </w:r>
      <w:r w:rsidRPr="00FC4E41">
        <w:rPr>
          <w:rFonts w:ascii="Times New Roman" w:eastAsia="Times New Roman" w:hAnsi="Times New Roman"/>
          <w:b/>
          <w:lang w:eastAsia="bg-BG"/>
        </w:rPr>
        <w:t>:</w:t>
      </w:r>
    </w:p>
    <w:p w:rsidR="006C24F5" w:rsidRPr="00FC4E41" w:rsidRDefault="006C24F5" w:rsidP="006C24F5">
      <w:pPr>
        <w:tabs>
          <w:tab w:val="left" w:pos="-3402"/>
        </w:tabs>
        <w:spacing w:after="0" w:line="240" w:lineRule="auto"/>
        <w:ind w:firstLine="567"/>
        <w:jc w:val="both"/>
        <w:rPr>
          <w:rFonts w:ascii="Times New Roman" w:eastAsia="Times New Roman" w:hAnsi="Times New Roman"/>
          <w:b/>
          <w:i/>
          <w:lang w:eastAsia="bg-BG"/>
        </w:rPr>
      </w:pPr>
      <w:r w:rsidRPr="00FC4E41">
        <w:rPr>
          <w:rFonts w:ascii="Times New Roman" w:eastAsia="Times New Roman" w:hAnsi="Times New Roman"/>
          <w:b/>
          <w:i/>
          <w:lang w:eastAsia="bg-BG"/>
        </w:rPr>
        <w:t xml:space="preserve">Приход от държавни такси </w:t>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t>342 359 000 лв.</w:t>
      </w:r>
    </w:p>
    <w:p w:rsidR="006C24F5" w:rsidRPr="00FC4E41" w:rsidRDefault="00FC4E41" w:rsidP="006C24F5">
      <w:pPr>
        <w:tabs>
          <w:tab w:val="left" w:pos="-3402"/>
        </w:tabs>
        <w:spacing w:after="0" w:line="240" w:lineRule="auto"/>
        <w:ind w:firstLine="567"/>
        <w:jc w:val="both"/>
        <w:rPr>
          <w:rFonts w:ascii="Times New Roman" w:eastAsia="Times New Roman" w:hAnsi="Times New Roman"/>
          <w:lang w:eastAsia="bg-BG"/>
        </w:rPr>
      </w:pPr>
      <w:r w:rsidRPr="00FC4E41">
        <w:rPr>
          <w:rFonts w:ascii="Times New Roman" w:eastAsia="Times New Roman" w:hAnsi="Times New Roman"/>
          <w:lang w:eastAsia="bg-BG"/>
        </w:rPr>
        <w:t>в т.ч. п</w:t>
      </w:r>
      <w:r w:rsidR="006C24F5" w:rsidRPr="00FC4E41">
        <w:rPr>
          <w:rFonts w:ascii="Times New Roman" w:eastAsia="Times New Roman" w:hAnsi="Times New Roman"/>
          <w:lang w:eastAsia="bg-BG"/>
        </w:rPr>
        <w:t>риход</w:t>
      </w:r>
      <w:r w:rsidRPr="00FC4E41">
        <w:rPr>
          <w:rFonts w:ascii="Times New Roman" w:eastAsia="Times New Roman" w:hAnsi="Times New Roman"/>
          <w:lang w:eastAsia="bg-BG"/>
        </w:rPr>
        <w:t>и</w:t>
      </w:r>
      <w:r w:rsidR="006C24F5" w:rsidRPr="00FC4E41">
        <w:rPr>
          <w:rFonts w:ascii="Times New Roman" w:eastAsia="Times New Roman" w:hAnsi="Times New Roman"/>
          <w:lang w:eastAsia="bg-BG"/>
        </w:rPr>
        <w:t xml:space="preserve"> от </w:t>
      </w:r>
      <w:r w:rsidRPr="007263EC">
        <w:rPr>
          <w:rFonts w:ascii="Times New Roman" w:eastAsia="Times New Roman" w:hAnsi="Times New Roman"/>
          <w:lang w:eastAsia="bg-BG"/>
        </w:rPr>
        <w:t>винетни такси</w:t>
      </w:r>
      <w:r w:rsidRPr="007263EC">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t>301 988 000 лв.</w:t>
      </w:r>
    </w:p>
    <w:p w:rsidR="006C24F5" w:rsidRDefault="006C24F5" w:rsidP="006C24F5">
      <w:pPr>
        <w:tabs>
          <w:tab w:val="left" w:pos="-3402"/>
        </w:tabs>
        <w:spacing w:after="0" w:line="240" w:lineRule="auto"/>
        <w:ind w:firstLine="567"/>
        <w:jc w:val="both"/>
        <w:rPr>
          <w:rFonts w:ascii="Times New Roman" w:eastAsia="Times New Roman" w:hAnsi="Times New Roman"/>
          <w:b/>
          <w:lang w:eastAsia="bg-BG"/>
        </w:rPr>
      </w:pPr>
      <w:r>
        <w:rPr>
          <w:rFonts w:ascii="Times New Roman" w:eastAsia="Times New Roman" w:hAnsi="Times New Roman"/>
          <w:b/>
          <w:lang w:eastAsia="bg-BG"/>
        </w:rPr>
        <w:t>2019 и 2020 година:</w:t>
      </w:r>
    </w:p>
    <w:p w:rsidR="006C24F5" w:rsidRPr="006C24F5" w:rsidRDefault="006C24F5" w:rsidP="006C24F5">
      <w:pPr>
        <w:tabs>
          <w:tab w:val="left" w:pos="-3402"/>
        </w:tabs>
        <w:spacing w:after="0" w:line="240" w:lineRule="auto"/>
        <w:ind w:firstLine="567"/>
        <w:jc w:val="both"/>
        <w:rPr>
          <w:rFonts w:ascii="Times New Roman" w:eastAsia="Times New Roman" w:hAnsi="Times New Roman"/>
          <w:b/>
          <w:i/>
          <w:lang w:eastAsia="bg-BG"/>
        </w:rPr>
      </w:pPr>
      <w:r w:rsidRPr="006C24F5">
        <w:rPr>
          <w:rFonts w:ascii="Times New Roman" w:eastAsia="Times New Roman" w:hAnsi="Times New Roman"/>
          <w:b/>
          <w:i/>
          <w:lang w:eastAsia="bg-BG"/>
        </w:rPr>
        <w:t xml:space="preserve">Приходи </w:t>
      </w:r>
      <w:r w:rsidR="00FC4E41">
        <w:rPr>
          <w:rFonts w:ascii="Times New Roman" w:eastAsia="Times New Roman" w:hAnsi="Times New Roman"/>
          <w:b/>
          <w:i/>
          <w:lang w:eastAsia="bg-BG"/>
        </w:rPr>
        <w:t>държавни такси (</w:t>
      </w:r>
      <w:r w:rsidRPr="006C24F5">
        <w:rPr>
          <w:rFonts w:ascii="Times New Roman" w:eastAsia="Times New Roman" w:hAnsi="Times New Roman"/>
          <w:b/>
          <w:i/>
          <w:lang w:eastAsia="bg-BG"/>
        </w:rPr>
        <w:t>без ТОЛ</w:t>
      </w:r>
      <w:r w:rsidR="00FC4E41">
        <w:rPr>
          <w:rFonts w:ascii="Times New Roman" w:eastAsia="Times New Roman" w:hAnsi="Times New Roman"/>
          <w:b/>
          <w:i/>
          <w:lang w:eastAsia="bg-BG"/>
        </w:rPr>
        <w:t>)</w:t>
      </w:r>
      <w:r w:rsidRPr="006C24F5">
        <w:rPr>
          <w:rFonts w:ascii="Times New Roman" w:eastAsia="Times New Roman" w:hAnsi="Times New Roman"/>
          <w:b/>
          <w:i/>
          <w:lang w:eastAsia="bg-BG"/>
        </w:rPr>
        <w:tab/>
        <w:t xml:space="preserve"> </w:t>
      </w:r>
      <w:r w:rsidRPr="006C24F5">
        <w:rPr>
          <w:rFonts w:ascii="Times New Roman" w:eastAsia="Times New Roman" w:hAnsi="Times New Roman"/>
          <w:b/>
          <w:i/>
          <w:lang w:eastAsia="bg-BG"/>
        </w:rPr>
        <w:tab/>
      </w:r>
      <w:r w:rsidRPr="006C24F5">
        <w:rPr>
          <w:rFonts w:ascii="Times New Roman" w:eastAsia="Times New Roman" w:hAnsi="Times New Roman"/>
          <w:b/>
          <w:i/>
          <w:lang w:eastAsia="bg-BG"/>
        </w:rPr>
        <w:tab/>
      </w:r>
      <w:r w:rsidR="00FC4E41">
        <w:rPr>
          <w:rFonts w:ascii="Times New Roman" w:eastAsia="Times New Roman" w:hAnsi="Times New Roman"/>
          <w:b/>
          <w:i/>
          <w:lang w:eastAsia="bg-BG"/>
        </w:rPr>
        <w:tab/>
      </w:r>
      <w:r w:rsidR="00FC4E41">
        <w:rPr>
          <w:rFonts w:ascii="Times New Roman" w:eastAsia="Times New Roman" w:hAnsi="Times New Roman"/>
          <w:b/>
          <w:i/>
          <w:lang w:eastAsia="bg-BG"/>
        </w:rPr>
        <w:tab/>
      </w:r>
      <w:r w:rsidR="00FC4E41">
        <w:rPr>
          <w:rFonts w:ascii="Times New Roman" w:eastAsia="Times New Roman" w:hAnsi="Times New Roman"/>
          <w:b/>
          <w:i/>
          <w:lang w:eastAsia="bg-BG"/>
        </w:rPr>
        <w:tab/>
      </w:r>
      <w:r w:rsidRPr="006C24F5">
        <w:rPr>
          <w:rFonts w:ascii="Times New Roman" w:eastAsia="Times New Roman" w:hAnsi="Times New Roman"/>
          <w:b/>
          <w:i/>
          <w:lang w:eastAsia="bg-BG"/>
        </w:rPr>
        <w:t>280 371 000  лв.</w:t>
      </w:r>
    </w:p>
    <w:p w:rsidR="006C24F5" w:rsidRPr="007263EC" w:rsidRDefault="006C24F5" w:rsidP="006C24F5">
      <w:pPr>
        <w:tabs>
          <w:tab w:val="left" w:pos="-3402"/>
        </w:tabs>
        <w:spacing w:after="0" w:line="240" w:lineRule="auto"/>
        <w:ind w:firstLine="567"/>
        <w:jc w:val="both"/>
        <w:rPr>
          <w:rFonts w:ascii="Times New Roman" w:eastAsia="Times New Roman" w:hAnsi="Times New Roman"/>
          <w:lang w:eastAsia="bg-BG"/>
        </w:rPr>
      </w:pPr>
      <w:r w:rsidRPr="007263EC">
        <w:rPr>
          <w:rFonts w:ascii="Times New Roman" w:eastAsia="Times New Roman" w:hAnsi="Times New Roman"/>
          <w:lang w:eastAsia="bg-BG"/>
        </w:rPr>
        <w:t>в т.ч. приход от винетни такси</w:t>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Pr>
          <w:rFonts w:ascii="Times New Roman" w:eastAsia="Times New Roman" w:hAnsi="Times New Roman"/>
          <w:lang w:eastAsia="bg-BG"/>
        </w:rPr>
        <w:tab/>
      </w:r>
      <w:r w:rsidRPr="007263EC">
        <w:rPr>
          <w:rFonts w:ascii="Times New Roman" w:eastAsia="Times New Roman" w:hAnsi="Times New Roman"/>
          <w:lang w:eastAsia="bg-BG"/>
        </w:rPr>
        <w:t>240 000 000 лв.</w:t>
      </w:r>
    </w:p>
    <w:p w:rsidR="006C24F5" w:rsidRPr="007263EC" w:rsidRDefault="006C24F5" w:rsidP="006C24F5">
      <w:pPr>
        <w:tabs>
          <w:tab w:val="left" w:pos="-3402"/>
        </w:tabs>
        <w:spacing w:after="0" w:line="240" w:lineRule="auto"/>
        <w:ind w:firstLine="567"/>
        <w:jc w:val="both"/>
        <w:rPr>
          <w:rFonts w:ascii="Times New Roman" w:eastAsia="Times New Roman" w:hAnsi="Times New Roman"/>
          <w:lang w:eastAsia="bg-BG"/>
        </w:rPr>
      </w:pPr>
      <w:r w:rsidRPr="007263EC">
        <w:rPr>
          <w:rFonts w:ascii="Times New Roman" w:eastAsia="Times New Roman" w:hAnsi="Times New Roman"/>
          <w:lang w:eastAsia="bg-BG"/>
        </w:rPr>
        <w:t>Прогнозата е изчислена на база редуцирани приходи от винет</w:t>
      </w:r>
      <w:r w:rsidR="00FC4E41">
        <w:rPr>
          <w:rFonts w:ascii="Times New Roman" w:eastAsia="Times New Roman" w:hAnsi="Times New Roman"/>
          <w:lang w:eastAsia="bg-BG"/>
        </w:rPr>
        <w:t>н</w:t>
      </w:r>
      <w:r w:rsidRPr="007263EC">
        <w:rPr>
          <w:rFonts w:ascii="Times New Roman" w:eastAsia="Times New Roman" w:hAnsi="Times New Roman"/>
          <w:lang w:eastAsia="bg-BG"/>
        </w:rPr>
        <w:t xml:space="preserve">и </w:t>
      </w:r>
      <w:r w:rsidR="00FC4E41">
        <w:rPr>
          <w:rFonts w:ascii="Times New Roman" w:eastAsia="Times New Roman" w:hAnsi="Times New Roman"/>
          <w:lang w:eastAsia="bg-BG"/>
        </w:rPr>
        <w:t xml:space="preserve">такси </w:t>
      </w:r>
      <w:r w:rsidRPr="007263EC">
        <w:rPr>
          <w:rFonts w:ascii="Times New Roman" w:eastAsia="Times New Roman" w:hAnsi="Times New Roman"/>
          <w:lang w:eastAsia="bg-BG"/>
        </w:rPr>
        <w:t>за товарни автомобили с тегло над 3,5 т. в размер на 90 млн. лв.</w:t>
      </w:r>
      <w:r>
        <w:rPr>
          <w:rFonts w:ascii="Times New Roman" w:eastAsia="Times New Roman" w:hAnsi="Times New Roman"/>
          <w:lang w:eastAsia="bg-BG"/>
        </w:rPr>
        <w:t xml:space="preserve"> Същевременно</w:t>
      </w:r>
      <w:r w:rsidRPr="00711BD1">
        <w:rPr>
          <w:rFonts w:ascii="Times New Roman" w:eastAsia="Times New Roman" w:hAnsi="Times New Roman"/>
          <w:lang w:eastAsia="bg-BG"/>
        </w:rPr>
        <w:t xml:space="preserve"> </w:t>
      </w:r>
      <w:r>
        <w:rPr>
          <w:rFonts w:ascii="Times New Roman" w:eastAsia="Times New Roman" w:hAnsi="Times New Roman"/>
          <w:lang w:eastAsia="bg-BG"/>
        </w:rPr>
        <w:t>се очаква у</w:t>
      </w:r>
      <w:r w:rsidRPr="007263EC">
        <w:rPr>
          <w:rFonts w:ascii="Times New Roman" w:eastAsia="Times New Roman" w:hAnsi="Times New Roman"/>
          <w:lang w:eastAsia="bg-BG"/>
        </w:rPr>
        <w:t>величение на приходит</w:t>
      </w:r>
      <w:r>
        <w:rPr>
          <w:rFonts w:ascii="Times New Roman" w:eastAsia="Times New Roman" w:hAnsi="Times New Roman"/>
          <w:lang w:eastAsia="bg-BG"/>
        </w:rPr>
        <w:t xml:space="preserve">е </w:t>
      </w:r>
      <w:r w:rsidRPr="007263EC">
        <w:rPr>
          <w:rFonts w:ascii="Times New Roman" w:eastAsia="Times New Roman" w:hAnsi="Times New Roman"/>
          <w:lang w:eastAsia="bg-BG"/>
        </w:rPr>
        <w:t>от подобрена събираемост</w:t>
      </w:r>
      <w:r>
        <w:rPr>
          <w:rFonts w:ascii="Times New Roman" w:eastAsia="Times New Roman" w:hAnsi="Times New Roman"/>
          <w:lang w:eastAsia="bg-BG"/>
        </w:rPr>
        <w:t>,</w:t>
      </w:r>
      <w:r w:rsidRPr="007263EC">
        <w:rPr>
          <w:rFonts w:ascii="Times New Roman" w:eastAsia="Times New Roman" w:hAnsi="Times New Roman"/>
          <w:lang w:eastAsia="bg-BG"/>
        </w:rPr>
        <w:t xml:space="preserve"> вследствие на въвеждане електронната винетка</w:t>
      </w:r>
      <w:r w:rsidR="00FC4E41">
        <w:rPr>
          <w:rFonts w:ascii="Times New Roman" w:eastAsia="Times New Roman" w:hAnsi="Times New Roman"/>
          <w:lang w:eastAsia="bg-BG"/>
        </w:rPr>
        <w:t xml:space="preserve"> за леки автомобили</w:t>
      </w:r>
      <w:r>
        <w:rPr>
          <w:rFonts w:ascii="Times New Roman" w:eastAsia="Times New Roman" w:hAnsi="Times New Roman"/>
          <w:lang w:eastAsia="bg-BG"/>
        </w:rPr>
        <w:t>,</w:t>
      </w:r>
      <w:r w:rsidRPr="007263EC">
        <w:rPr>
          <w:rFonts w:ascii="Times New Roman" w:eastAsia="Times New Roman" w:hAnsi="Times New Roman"/>
          <w:lang w:eastAsia="bg-BG"/>
        </w:rPr>
        <w:t xml:space="preserve"> в размер на 40 млн. лв. </w:t>
      </w:r>
      <w:r w:rsidRPr="00F14357">
        <w:rPr>
          <w:rFonts w:ascii="Times New Roman" w:eastAsia="Times New Roman" w:hAnsi="Times New Roman"/>
          <w:lang w:eastAsia="bg-BG"/>
        </w:rPr>
        <w:t xml:space="preserve">по прогноза на Световна банка </w:t>
      </w:r>
      <w:r>
        <w:rPr>
          <w:rFonts w:ascii="Times New Roman" w:eastAsia="Times New Roman" w:hAnsi="Times New Roman"/>
          <w:lang w:eastAsia="bg-BG"/>
        </w:rPr>
        <w:t>(</w:t>
      </w:r>
      <w:r w:rsidR="00FC4E41">
        <w:rPr>
          <w:rFonts w:ascii="Times New Roman" w:eastAsia="Times New Roman" w:hAnsi="Times New Roman"/>
          <w:lang w:eastAsia="bg-BG"/>
        </w:rPr>
        <w:t xml:space="preserve">приходи </w:t>
      </w:r>
      <w:r w:rsidR="00D57B35">
        <w:rPr>
          <w:rFonts w:ascii="Times New Roman" w:eastAsia="Times New Roman" w:hAnsi="Times New Roman"/>
          <w:lang w:eastAsia="bg-BG"/>
        </w:rPr>
        <w:t>за 2018 г. -</w:t>
      </w:r>
      <w:r w:rsidRPr="007263EC">
        <w:rPr>
          <w:rFonts w:ascii="Times New Roman" w:eastAsia="Times New Roman" w:hAnsi="Times New Roman"/>
          <w:lang w:eastAsia="bg-BG"/>
        </w:rPr>
        <w:t xml:space="preserve"> 200 млн. лв. очакван</w:t>
      </w:r>
      <w:r w:rsidR="00D57B35">
        <w:rPr>
          <w:rFonts w:ascii="Times New Roman" w:eastAsia="Times New Roman" w:hAnsi="Times New Roman"/>
          <w:lang w:eastAsia="bg-BG"/>
        </w:rPr>
        <w:t xml:space="preserve"> размер за 2019 и следващите години</w:t>
      </w:r>
      <w:r w:rsidRPr="007263EC">
        <w:rPr>
          <w:rFonts w:ascii="Times New Roman" w:eastAsia="Times New Roman" w:hAnsi="Times New Roman"/>
          <w:lang w:eastAsia="bg-BG"/>
        </w:rPr>
        <w:t xml:space="preserve"> </w:t>
      </w:r>
      <w:r w:rsidR="00D57B35">
        <w:rPr>
          <w:rFonts w:ascii="Times New Roman" w:eastAsia="Times New Roman" w:hAnsi="Times New Roman"/>
          <w:lang w:eastAsia="bg-BG"/>
        </w:rPr>
        <w:t>-</w:t>
      </w:r>
      <w:r>
        <w:rPr>
          <w:rFonts w:ascii="Times New Roman" w:eastAsia="Times New Roman" w:hAnsi="Times New Roman"/>
          <w:lang w:eastAsia="bg-BG"/>
        </w:rPr>
        <w:t xml:space="preserve"> 240 млн. лв.).</w:t>
      </w:r>
    </w:p>
    <w:p w:rsidR="006C24F5" w:rsidRPr="006C24F5" w:rsidRDefault="006C24F5" w:rsidP="006C24F5">
      <w:pPr>
        <w:tabs>
          <w:tab w:val="left" w:pos="-3402"/>
        </w:tabs>
        <w:spacing w:after="0" w:line="240" w:lineRule="auto"/>
        <w:ind w:firstLine="567"/>
        <w:jc w:val="both"/>
        <w:rPr>
          <w:rFonts w:ascii="Times New Roman" w:eastAsia="Times New Roman" w:hAnsi="Times New Roman"/>
          <w:b/>
          <w:lang w:eastAsia="bg-BG"/>
        </w:rPr>
      </w:pPr>
      <w:r w:rsidRPr="006C24F5">
        <w:rPr>
          <w:rFonts w:ascii="Times New Roman" w:eastAsia="Times New Roman" w:hAnsi="Times New Roman"/>
          <w:b/>
          <w:i/>
          <w:lang w:eastAsia="bg-BG"/>
        </w:rPr>
        <w:t>Приходи от ТОЛ системата в</w:t>
      </w:r>
      <w:r w:rsidRPr="006C24F5">
        <w:rPr>
          <w:rFonts w:ascii="Times New Roman" w:eastAsia="Times New Roman" w:hAnsi="Times New Roman"/>
          <w:b/>
          <w:lang w:eastAsia="bg-BG"/>
        </w:rPr>
        <w:t xml:space="preserve"> зависимост от обхвата на пътищата размер на приходите при 0,20 лв. на км:</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1. Магистрали и I клас - 526 млн.лв. годишно</w:t>
      </w:r>
    </w:p>
    <w:p w:rsidR="006C24F5" w:rsidRPr="00717046" w:rsidRDefault="006C24F5" w:rsidP="006C24F5">
      <w:pPr>
        <w:tabs>
          <w:tab w:val="left" w:pos="-3969"/>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При условие, че</w:t>
      </w:r>
      <w:r w:rsidRPr="00717046">
        <w:rPr>
          <w:rFonts w:ascii="Times New Roman" w:eastAsia="Times New Roman" w:hAnsi="Times New Roman"/>
          <w:lang w:eastAsia="bg-BG"/>
        </w:rPr>
        <w:t xml:space="preserve"> ТОЛ системата се въведе от 01.01.2019 г., преди изтичане на тестовия период за доказване ефективност (юли, август 2019 г.) и при обхват на пътищата с ТОЛ система на ППС над 3 и 5 т. магистрали + I клас, очакваният размер на приходите </w:t>
      </w:r>
      <w:r>
        <w:rPr>
          <w:rFonts w:ascii="Times New Roman" w:eastAsia="Times New Roman" w:hAnsi="Times New Roman"/>
          <w:lang w:eastAsia="bg-BG"/>
        </w:rPr>
        <w:t xml:space="preserve">на годишна база, </w:t>
      </w:r>
      <w:r w:rsidRPr="00717046">
        <w:rPr>
          <w:rFonts w:ascii="Times New Roman" w:eastAsia="Times New Roman" w:hAnsi="Times New Roman"/>
          <w:lang w:eastAsia="bg-BG"/>
        </w:rPr>
        <w:t>съгласно разчетите на Световната банка</w:t>
      </w:r>
      <w:r>
        <w:rPr>
          <w:rFonts w:ascii="Times New Roman" w:eastAsia="Times New Roman" w:hAnsi="Times New Roman"/>
          <w:lang w:eastAsia="bg-BG"/>
        </w:rPr>
        <w:t>,</w:t>
      </w:r>
      <w:r w:rsidRPr="00717046">
        <w:rPr>
          <w:rFonts w:ascii="Times New Roman" w:eastAsia="Times New Roman" w:hAnsi="Times New Roman"/>
          <w:lang w:eastAsia="bg-BG"/>
        </w:rPr>
        <w:t xml:space="preserve"> е приблизително 526 млн.лв. (вариант 1)</w:t>
      </w:r>
      <w:r w:rsidR="0007303C">
        <w:rPr>
          <w:rFonts w:ascii="Times New Roman" w:eastAsia="Times New Roman" w:hAnsi="Times New Roman"/>
          <w:lang w:val="en-US" w:eastAsia="bg-BG"/>
        </w:rPr>
        <w:t xml:space="preserve"> </w:t>
      </w:r>
      <w:r w:rsidR="0007303C">
        <w:rPr>
          <w:rFonts w:ascii="Times New Roman" w:eastAsia="Times New Roman" w:hAnsi="Times New Roman"/>
          <w:lang w:eastAsia="bg-BG"/>
        </w:rPr>
        <w:t>и съответно ако се въведе през годината - очакваните приходи ще бъдат пропорционално на оставащите до края на годината месеци</w:t>
      </w:r>
      <w:r w:rsidRPr="00717046">
        <w:rPr>
          <w:rFonts w:ascii="Times New Roman" w:eastAsia="Times New Roman" w:hAnsi="Times New Roman"/>
          <w:lang w:eastAsia="bg-BG"/>
        </w:rPr>
        <w:t xml:space="preserve">. </w:t>
      </w:r>
      <w:r>
        <w:rPr>
          <w:rFonts w:ascii="Times New Roman" w:eastAsia="Times New Roman" w:hAnsi="Times New Roman"/>
          <w:lang w:eastAsia="bg-BG"/>
        </w:rPr>
        <w:t xml:space="preserve"> </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2. Магистрали и I и  II клас - 820 млн.лв. годишно</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sidRPr="00717046">
        <w:rPr>
          <w:rFonts w:ascii="Times New Roman" w:eastAsia="Times New Roman" w:hAnsi="Times New Roman"/>
          <w:lang w:eastAsia="bg-BG"/>
        </w:rPr>
        <w:t>Ако се включат в обхвата и пътищата II клас, то приходите могат да достигнат 820 млн.лв</w:t>
      </w:r>
      <w:r>
        <w:rPr>
          <w:rFonts w:ascii="Times New Roman" w:eastAsia="Times New Roman" w:hAnsi="Times New Roman"/>
          <w:lang w:eastAsia="bg-BG"/>
        </w:rPr>
        <w:t xml:space="preserve"> на годишна база</w:t>
      </w:r>
      <w:r w:rsidRPr="00717046">
        <w:rPr>
          <w:rFonts w:ascii="Times New Roman" w:eastAsia="Times New Roman" w:hAnsi="Times New Roman"/>
          <w:lang w:eastAsia="bg-BG"/>
        </w:rPr>
        <w:t xml:space="preserve">. </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3. Магистрали и I, II  и III клас - 1068 млн.лв. годишно.</w:t>
      </w:r>
    </w:p>
    <w:p w:rsidR="006C24F5" w:rsidRDefault="006C24F5" w:rsidP="006C24F5">
      <w:pPr>
        <w:spacing w:after="0" w:line="240" w:lineRule="auto"/>
        <w:ind w:firstLine="567"/>
        <w:jc w:val="both"/>
        <w:rPr>
          <w:rFonts w:ascii="Times New Roman" w:eastAsia="Times New Roman" w:hAnsi="Times New Roman"/>
          <w:lang w:val="en-US" w:eastAsia="bg-BG"/>
        </w:rPr>
      </w:pPr>
      <w:r w:rsidRPr="007263EC">
        <w:rPr>
          <w:rFonts w:ascii="Times New Roman" w:eastAsia="Times New Roman" w:hAnsi="Times New Roman"/>
          <w:lang w:eastAsia="bg-BG"/>
        </w:rPr>
        <w:t>В съответствие с международната практика за обхвата на пътищата</w:t>
      </w:r>
      <w:r>
        <w:rPr>
          <w:rFonts w:ascii="Times New Roman" w:eastAsia="Times New Roman" w:hAnsi="Times New Roman"/>
          <w:lang w:eastAsia="bg-BG"/>
        </w:rPr>
        <w:t>,</w:t>
      </w:r>
      <w:r w:rsidRPr="007263EC">
        <w:rPr>
          <w:rFonts w:ascii="Times New Roman" w:eastAsia="Times New Roman" w:hAnsi="Times New Roman"/>
          <w:lang w:eastAsia="bg-BG"/>
        </w:rPr>
        <w:t xml:space="preserve"> включени в ТОЛ системата</w:t>
      </w:r>
      <w:r>
        <w:rPr>
          <w:rFonts w:ascii="Times New Roman" w:eastAsia="Times New Roman" w:hAnsi="Times New Roman"/>
          <w:lang w:eastAsia="bg-BG"/>
        </w:rPr>
        <w:t>,</w:t>
      </w:r>
      <w:r w:rsidRPr="007263EC">
        <w:rPr>
          <w:rFonts w:ascii="Times New Roman" w:eastAsia="Times New Roman" w:hAnsi="Times New Roman"/>
          <w:lang w:eastAsia="bg-BG"/>
        </w:rPr>
        <w:t xml:space="preserve"> очакванията </w:t>
      </w:r>
      <w:r>
        <w:rPr>
          <w:rFonts w:ascii="Times New Roman" w:eastAsia="Times New Roman" w:hAnsi="Times New Roman"/>
          <w:lang w:eastAsia="bg-BG"/>
        </w:rPr>
        <w:t xml:space="preserve"> са</w:t>
      </w:r>
      <w:r w:rsidRPr="007263EC">
        <w:rPr>
          <w:rFonts w:ascii="Times New Roman" w:eastAsia="Times New Roman" w:hAnsi="Times New Roman"/>
          <w:lang w:eastAsia="bg-BG"/>
        </w:rPr>
        <w:t xml:space="preserve"> че първоначално обхватът би бил магистрали + I клас с тенденция на разширяване, но това изисква конкретни анализи след стартиране на системата, за да може да се определят приходите през 2020 година и следващите години.</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Плащания:</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1. 40 % или 80 млн.лв. без ДДС 13-тия месец след сключването на договора и приемането на изграждането и тестовия период, доказана ефективност на елелектронната винетка – приблизително януари – февруари 2019 година.</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2. 60 % или 120 млн.лв. без ДДС на 19-тия месец след сключване на договора изграждане и 12 месеца доказана ефективност на ТОЛ системата – приблизително август – септември 2019 година.</w:t>
      </w:r>
      <w:r w:rsidR="00D57B35">
        <w:rPr>
          <w:rFonts w:ascii="Times New Roman" w:eastAsia="Times New Roman" w:hAnsi="Times New Roman"/>
          <w:lang w:eastAsia="bg-BG"/>
        </w:rPr>
        <w:t xml:space="preserve"> </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Разходи:</w:t>
      </w:r>
    </w:p>
    <w:p w:rsidR="00D57B35" w:rsidRPr="007263EC" w:rsidRDefault="006C24F5" w:rsidP="00D57B3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Не се предвиждат разходи свързани с изграждането на ТОЛ системата, т.е. тя ще се изплати от събраните приходи. В зависимост от формата на стопанисване на системата разходи ще възникнат за поддържането и управлението на системата, които към настоящият момент не могат да бъдат определени.</w:t>
      </w:r>
      <w:r w:rsidR="00D57B35">
        <w:rPr>
          <w:rFonts w:ascii="Times New Roman" w:eastAsia="Times New Roman" w:hAnsi="Times New Roman"/>
          <w:lang w:eastAsia="bg-BG"/>
        </w:rPr>
        <w:t xml:space="preserve"> Р</w:t>
      </w:r>
      <w:r w:rsidR="00D57B35" w:rsidRPr="007263EC">
        <w:rPr>
          <w:rFonts w:ascii="Times New Roman" w:eastAsia="Times New Roman" w:hAnsi="Times New Roman"/>
          <w:lang w:eastAsia="bg-BG"/>
        </w:rPr>
        <w:t>азходите за разпространение на винетки</w:t>
      </w:r>
      <w:r w:rsidR="00D57B35">
        <w:rPr>
          <w:rFonts w:ascii="Times New Roman" w:eastAsia="Times New Roman" w:hAnsi="Times New Roman"/>
          <w:lang w:eastAsia="bg-BG"/>
        </w:rPr>
        <w:t xml:space="preserve"> в размер на около</w:t>
      </w:r>
      <w:r w:rsidR="00D57B35" w:rsidRPr="007263EC">
        <w:rPr>
          <w:rFonts w:ascii="Times New Roman" w:eastAsia="Times New Roman" w:hAnsi="Times New Roman"/>
          <w:lang w:eastAsia="bg-BG"/>
        </w:rPr>
        <w:t xml:space="preserve">  10 млн. лв.</w:t>
      </w:r>
      <w:r w:rsidR="00D57B35">
        <w:rPr>
          <w:rFonts w:ascii="Times New Roman" w:eastAsia="Times New Roman" w:hAnsi="Times New Roman"/>
          <w:lang w:eastAsia="bg-BG"/>
        </w:rPr>
        <w:t xml:space="preserve"> ще отпаднат.</w:t>
      </w:r>
    </w:p>
    <w:p w:rsidR="00BD5079"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Изграждане на модерна и безопасна пътна инфраструктура. Завършване на магистралния пръстен на страната</w:t>
      </w:r>
      <w:r w:rsidR="00BD5079" w:rsidRPr="006A747A">
        <w:rPr>
          <w:rFonts w:ascii="Times New Roman" w:eastAsia="Times New Roman" w:hAnsi="Times New Roman"/>
          <w:lang w:eastAsia="bg-BG"/>
        </w:rPr>
        <w:t>;</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Доизграждане на автомагистрала „Струма” Лот 3.1, 3.2 и 3.3;</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Доизграждане на автомагистрала „Хемус“ с приблизителна дължина 250 км;</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Изграждане на „Обход на гр. Габрово“, включващ тунел под Шипка;</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Изграждане на АМ „Калотина – София“ от км 1+000 до км 15+500 и от км 15+500 до км 32+ 477,20 и етапни връзки;</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на шест участъка за изграждане на скоростен път „Видин – Ботевград“;</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Развитие, изграждане и рехабилитация на републиканската пътна мрежа;</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и изпълнение на AM „Русе – Велико Търново“;</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и изпълнението на AM „Черно море“.</w:t>
      </w:r>
    </w:p>
    <w:p w:rsidR="00BD5079"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lastRenderedPageBreak/>
        <w:t>Подобряване на свързаността и достъпността до TEN-T мрежата за товари и пътници чрез мерки, финансирани от фондовете на ЕС</w:t>
      </w:r>
      <w:r w:rsidR="000D5EF5">
        <w:rPr>
          <w:rFonts w:ascii="Times New Roman" w:eastAsia="Times New Roman" w:hAnsi="Times New Roman"/>
          <w:lang w:eastAsia="bg-BG"/>
        </w:rPr>
        <w:t>.</w:t>
      </w:r>
    </w:p>
    <w:p w:rsidR="000D5EF5" w:rsidRPr="000701DB" w:rsidRDefault="000D5EF5" w:rsidP="00007023">
      <w:pPr>
        <w:pStyle w:val="ListParagraph"/>
        <w:numPr>
          <w:ilvl w:val="0"/>
          <w:numId w:val="95"/>
        </w:numPr>
        <w:tabs>
          <w:tab w:val="left" w:pos="1276"/>
        </w:tabs>
        <w:spacing w:line="240" w:lineRule="auto"/>
        <w:rPr>
          <w:rFonts w:ascii="Times New Roman" w:eastAsia="Times New Roman" w:hAnsi="Times New Roman"/>
          <w:lang w:eastAsia="bg-BG"/>
        </w:rPr>
      </w:pPr>
      <w:r w:rsidRPr="000701DB">
        <w:rPr>
          <w:rFonts w:ascii="Times New Roman" w:eastAsia="Times New Roman" w:hAnsi="Times New Roman"/>
          <w:lang w:eastAsia="bg-BG"/>
        </w:rPr>
        <w:t xml:space="preserve">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w:t>
      </w:r>
    </w:p>
    <w:p w:rsidR="00604574" w:rsidRPr="00604574"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Подобряване безопасността на общинските пътища и осигуряване на условия за модерна общинска</w:t>
      </w:r>
      <w:r w:rsidR="000701DB">
        <w:rPr>
          <w:rFonts w:ascii="Times New Roman" w:eastAsia="Times New Roman" w:hAnsi="Times New Roman"/>
          <w:lang w:eastAsia="bg-BG"/>
        </w:rPr>
        <w:t xml:space="preserve"> пътна мрежа</w:t>
      </w:r>
      <w:r w:rsidR="00604574" w:rsidRPr="00604574">
        <w:rPr>
          <w:rFonts w:ascii="Times New Roman" w:eastAsia="Times New Roman" w:hAnsi="Times New Roman"/>
          <w:lang w:eastAsia="bg-BG"/>
        </w:rPr>
        <w:t>.</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Създаване на база данни за съществуващото техникоексплоатационно състояние на общинските пътища.</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Нормативна и приложна дейност, изготвяне на проекти на решения на Министерския съвет за изменение и допълнение на списъка на общинските пътища.</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Обезопасяване на участъци с концентрация на пътно-транспортни произшествия.</w:t>
      </w:r>
    </w:p>
    <w:p w:rsidR="00AE224B"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Изпълнение на инвестиционни проекти.</w:t>
      </w:r>
    </w:p>
    <w:p w:rsidR="006B3ECD" w:rsidRPr="006B3ECD" w:rsidRDefault="006B3ECD"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6B3ECD">
        <w:rPr>
          <w:rFonts w:ascii="Times New Roman" w:eastAsia="Times New Roman" w:hAnsi="Times New Roman"/>
          <w:lang w:eastAsia="bg-BG"/>
        </w:rPr>
        <w:t>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при гарантирано опазване на околната среда и на недвижимото културно наследство.</w:t>
      </w:r>
    </w:p>
    <w:p w:rsidR="006B3ECD" w:rsidRPr="006B3ECD" w:rsidRDefault="006B3ECD" w:rsidP="00007023">
      <w:pPr>
        <w:pStyle w:val="ListParagraph"/>
        <w:numPr>
          <w:ilvl w:val="0"/>
          <w:numId w:val="92"/>
        </w:numPr>
        <w:tabs>
          <w:tab w:val="left" w:pos="1134"/>
        </w:tabs>
        <w:spacing w:after="0" w:line="240" w:lineRule="auto"/>
        <w:ind w:left="1134" w:hanging="283"/>
        <w:jc w:val="both"/>
        <w:rPr>
          <w:rFonts w:ascii="Times New Roman" w:eastAsia="Times New Roman" w:hAnsi="Times New Roman"/>
          <w:lang w:eastAsia="bg-BG"/>
        </w:rPr>
      </w:pPr>
      <w:r w:rsidRPr="006B3ECD">
        <w:rPr>
          <w:rFonts w:ascii="Times New Roman" w:eastAsia="Times New Roman" w:hAnsi="Times New Roman"/>
          <w:lang w:eastAsia="bg-BG"/>
        </w:rPr>
        <w:t>Одобряване на общи устройствени планове (ОУП) и на изменения на ОУП на общините от Черноморското крайбрежие по Закона за устройството на Черноморското крайбрежие.</w:t>
      </w:r>
    </w:p>
    <w:p w:rsidR="006B3ECD" w:rsidRDefault="006B3ECD" w:rsidP="00007023">
      <w:pPr>
        <w:pStyle w:val="ListParagraph"/>
        <w:numPr>
          <w:ilvl w:val="0"/>
          <w:numId w:val="92"/>
        </w:numPr>
        <w:tabs>
          <w:tab w:val="left" w:pos="1134"/>
        </w:tabs>
        <w:spacing w:after="0" w:line="240" w:lineRule="auto"/>
        <w:ind w:left="1134" w:hanging="283"/>
        <w:jc w:val="both"/>
        <w:rPr>
          <w:rFonts w:ascii="Times New Roman" w:eastAsia="Times New Roman" w:hAnsi="Times New Roman"/>
          <w:lang w:eastAsia="bg-BG"/>
        </w:rPr>
      </w:pPr>
      <w:r w:rsidRPr="006B3ECD">
        <w:rPr>
          <w:rFonts w:ascii="Times New Roman" w:eastAsia="Times New Roman" w:hAnsi="Times New Roman"/>
          <w:lang w:eastAsia="bg-BG"/>
        </w:rPr>
        <w:t>Финансово подпомагане със средства от държавния бюджет (в рамките на бюджета на МРРБ) на общинските администрации за изработването на ОУП на общините, при условията и по реда на § 123 от преходните и заключителните разпоредби на ЗИД на Закона за устройство на територията (обн., ДВ, бр. 82 от 2012 г.).</w:t>
      </w:r>
    </w:p>
    <w:p w:rsidR="006B3ECD" w:rsidRPr="006B3ECD" w:rsidRDefault="006B3ECD"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6B3ECD">
        <w:rPr>
          <w:rFonts w:ascii="Times New Roman" w:eastAsia="Times New Roman" w:hAnsi="Times New Roman"/>
          <w:lang w:eastAsia="bg-BG"/>
        </w:rPr>
        <w:t>Укрепване на местното самоуправление.</w:t>
      </w:r>
    </w:p>
    <w:p w:rsidR="006B3ECD" w:rsidRPr="006B3ECD" w:rsidRDefault="006B3ECD" w:rsidP="00007023">
      <w:pPr>
        <w:pStyle w:val="ListParagraph"/>
        <w:numPr>
          <w:ilvl w:val="0"/>
          <w:numId w:val="91"/>
        </w:numPr>
        <w:tabs>
          <w:tab w:val="left" w:pos="851"/>
        </w:tabs>
        <w:spacing w:after="0" w:line="240" w:lineRule="auto"/>
        <w:ind w:hanging="295"/>
        <w:jc w:val="both"/>
        <w:rPr>
          <w:rFonts w:ascii="Times New Roman" w:eastAsia="Times New Roman" w:hAnsi="Times New Roman"/>
          <w:lang w:eastAsia="bg-BG"/>
        </w:rPr>
      </w:pPr>
      <w:r w:rsidRPr="006B3ECD">
        <w:rPr>
          <w:rFonts w:ascii="Times New Roman" w:eastAsia="Times New Roman" w:hAnsi="Times New Roman"/>
          <w:lang w:eastAsia="bg-BG"/>
        </w:rPr>
        <w:t>Създаване на модели за оптимални административни структури на общините.</w:t>
      </w:r>
    </w:p>
    <w:p w:rsidR="006B3ECD" w:rsidRPr="006B3ECD" w:rsidRDefault="006B3ECD" w:rsidP="00007023">
      <w:pPr>
        <w:pStyle w:val="ListParagraph"/>
        <w:numPr>
          <w:ilvl w:val="0"/>
          <w:numId w:val="91"/>
        </w:numPr>
        <w:tabs>
          <w:tab w:val="left" w:pos="851"/>
        </w:tabs>
        <w:spacing w:after="0" w:line="240" w:lineRule="auto"/>
        <w:ind w:hanging="295"/>
        <w:jc w:val="both"/>
        <w:rPr>
          <w:rFonts w:ascii="Times New Roman" w:eastAsia="Times New Roman" w:hAnsi="Times New Roman"/>
          <w:lang w:eastAsia="bg-BG"/>
        </w:rPr>
      </w:pPr>
      <w:r w:rsidRPr="006B3ECD">
        <w:rPr>
          <w:rFonts w:ascii="Times New Roman" w:eastAsia="Times New Roman" w:hAnsi="Times New Roman"/>
          <w:lang w:eastAsia="bg-BG"/>
        </w:rPr>
        <w:t>Създаване на условия за по-широко прилагане на 12-те принципа за добро управление от Стратегията за иновации и добро управление на местно ниво на Съвета на Европа.</w:t>
      </w:r>
    </w:p>
    <w:p w:rsidR="00F76BE1" w:rsidRDefault="00F76BE1"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F76BE1">
        <w:rPr>
          <w:rFonts w:ascii="Times New Roman" w:eastAsia="Times New Roman" w:hAnsi="Times New Roman"/>
          <w:lang w:eastAsia="bg-BG"/>
        </w:rPr>
        <w:t>Повишаване качеството на предоставяните водноснабдителни и канализационни услуги.</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Изготвяне на Наредба за критериите на ВиК операторите и минимални изисквания към персонала им.</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Разработване стратегия за финансиране на отрасъла в средносрочен и дългосрочен аспект и подходящи механизми за намаляване на въздействието върху цените и техния социален ефект.</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Изграждане на специализирани информационни системи – за ВиК услугите и за водностопанските системи и съоръжения.</w:t>
      </w:r>
    </w:p>
    <w:p w:rsidR="000701DB" w:rsidRPr="000701DB" w:rsidRDefault="000701DB" w:rsidP="00007023">
      <w:pPr>
        <w:pStyle w:val="ListParagraph"/>
        <w:numPr>
          <w:ilvl w:val="0"/>
          <w:numId w:val="96"/>
        </w:numPr>
        <w:tabs>
          <w:tab w:val="left" w:pos="851"/>
        </w:tabs>
        <w:spacing w:after="0" w:line="240" w:lineRule="auto"/>
        <w:ind w:left="0" w:firstLine="567"/>
        <w:jc w:val="both"/>
        <w:rPr>
          <w:rFonts w:ascii="Times New Roman" w:eastAsia="Times New Roman" w:hAnsi="Times New Roman"/>
          <w:lang w:eastAsia="bg-BG"/>
        </w:rPr>
      </w:pPr>
      <w:r w:rsidRPr="000701DB">
        <w:rPr>
          <w:rFonts w:ascii="Times New Roman" w:eastAsia="Times New Roman" w:hAnsi="Times New Roman"/>
          <w:lang w:eastAsia="bg-BG"/>
        </w:rPr>
        <w:t>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w:t>
      </w:r>
    </w:p>
    <w:p w:rsidR="000701DB" w:rsidRP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Осъществяване на дейности за регистриране и мониторинг на свлачищните райони.</w:t>
      </w:r>
    </w:p>
    <w:p w:rsidR="000701DB" w:rsidRP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Предварителен контрол на инвестиционни намерения в свлачищни райони.</w:t>
      </w:r>
    </w:p>
    <w:p w:rsid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w:t>
      </w:r>
    </w:p>
    <w:p w:rsidR="000701DB" w:rsidRDefault="000701DB" w:rsidP="00007023">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6A747A" w:rsidRDefault="000864C8" w:rsidP="00007023">
      <w:pPr>
        <w:pStyle w:val="ListParagraph"/>
        <w:tabs>
          <w:tab w:val="left" w:pos="851"/>
        </w:tabs>
        <w:spacing w:after="0" w:line="240" w:lineRule="auto"/>
        <w:ind w:left="0" w:firstLine="567"/>
        <w:jc w:val="both"/>
        <w:rPr>
          <w:rFonts w:ascii="Times New Roman" w:hAnsi="Times New Roman"/>
          <w:b/>
          <w:i/>
          <w:color w:val="0000CC"/>
          <w:lang w:val="en-US"/>
        </w:rPr>
      </w:pPr>
      <w:r w:rsidRPr="006A747A">
        <w:rPr>
          <w:rFonts w:ascii="Times New Roman" w:hAnsi="Times New Roman"/>
          <w:b/>
          <w:i/>
          <w:color w:val="0000CC"/>
        </w:rPr>
        <w:t>Полза/ефект за обществото</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актуализиране/подобряване или ремонт.</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lastRenderedPageBreak/>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 проектите за ново строителство.</w:t>
      </w:r>
    </w:p>
    <w:p w:rsidR="00957427" w:rsidRPr="006A747A"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957427" w:rsidRPr="006A747A">
        <w:rPr>
          <w:rFonts w:ascii="Times New Roman" w:eastAsia="Times New Roman" w:hAnsi="Times New Roman"/>
          <w:lang w:eastAsia="bg-BG"/>
        </w:rPr>
        <w:t>Постигане на устойчиво подобряване на качеството на жизнената среда за по-голям брой жители;</w:t>
      </w:r>
    </w:p>
    <w:p w:rsidR="00957427" w:rsidRPr="006A747A" w:rsidRDefault="00957427"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EB6EEE" w:rsidRPr="006A747A" w:rsidRDefault="00957427"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Възстановяване и защита на инфраструктурата и терените, засег</w:t>
      </w:r>
      <w:r w:rsidR="002272F8" w:rsidRPr="006A747A">
        <w:rPr>
          <w:rFonts w:ascii="Times New Roman" w:eastAsia="Times New Roman" w:hAnsi="Times New Roman"/>
          <w:lang w:eastAsia="bg-BG"/>
        </w:rPr>
        <w:t xml:space="preserve">нати и застрашени от свлачища, </w:t>
      </w:r>
      <w:r w:rsidRPr="006A747A">
        <w:rPr>
          <w:rFonts w:ascii="Times New Roman" w:eastAsia="Times New Roman" w:hAnsi="Times New Roman"/>
          <w:lang w:eastAsia="bg-BG"/>
        </w:rPr>
        <w:t>абразия п</w:t>
      </w:r>
      <w:r w:rsidR="00EB6EEE" w:rsidRPr="006A747A">
        <w:rPr>
          <w:rFonts w:ascii="Times New Roman" w:eastAsia="Times New Roman" w:hAnsi="Times New Roman"/>
          <w:lang w:eastAsia="bg-BG"/>
        </w:rPr>
        <w:t>о Черноморското крайбрежие и ерозия по крайбрежието на р. Дунав;</w:t>
      </w:r>
    </w:p>
    <w:p w:rsidR="00957427" w:rsidRPr="006A747A" w:rsidRDefault="00130C73"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hAnsi="Times New Roman"/>
          <w:bCs/>
          <w:iCs/>
        </w:rPr>
        <w:t>Създаване на ус</w:t>
      </w:r>
      <w:r w:rsidR="0049505E" w:rsidRPr="006A747A">
        <w:rPr>
          <w:rFonts w:ascii="Times New Roman" w:hAnsi="Times New Roman"/>
          <w:bCs/>
          <w:iCs/>
        </w:rPr>
        <w:t>ловия за изграждане и развитие на техническата инфраструктура, и за благоустрояване на урбанизираните територии (населени места и селищни образувания)</w:t>
      </w:r>
      <w:r w:rsidR="00221932" w:rsidRPr="006A747A">
        <w:rPr>
          <w:rFonts w:ascii="Times New Roman" w:hAnsi="Times New Roman"/>
          <w:iCs/>
        </w:rPr>
        <w:t>;</w:t>
      </w:r>
    </w:p>
    <w:p w:rsidR="0049505E" w:rsidRPr="006A747A" w:rsidRDefault="0049505E"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hAnsi="Times New Roman"/>
          <w:iCs/>
        </w:rPr>
        <w:t>Създаване на условия за реализация на инвестиционните намерения и подобряване на инвестиционния климат;</w:t>
      </w:r>
    </w:p>
    <w:p w:rsidR="00202872" w:rsidRPr="006A747A" w:rsidRDefault="0020287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У</w:t>
      </w:r>
      <w:r w:rsidR="00202872" w:rsidRPr="006A747A">
        <w:rPr>
          <w:rFonts w:ascii="Times New Roman" w:eastAsia="Times New Roman" w:hAnsi="Times New Roman"/>
          <w:lang w:eastAsia="bg-BG"/>
        </w:rPr>
        <w:t xml:space="preserve">крепване на местното самоуправление и стимулиране процеса на децентрализация на основата на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w:t>
      </w:r>
      <w:r w:rsidR="00202872" w:rsidRPr="006A747A">
        <w:rPr>
          <w:rFonts w:ascii="Times New Roman" w:eastAsia="Times New Roman" w:hAnsi="Times New Roman"/>
          <w:lang w:eastAsia="bg-BG"/>
        </w:rPr>
        <w:t>тимулиране на приложението и разпространение на добри практики, свързани с прилагането на Стратегията за иновации и добро управление на местно ниво на Съвета на Европа;</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02872" w:rsidRPr="006A747A">
        <w:rPr>
          <w:rFonts w:ascii="Times New Roman" w:eastAsia="Times New Roman" w:hAnsi="Times New Roman"/>
          <w:lang w:eastAsia="bg-BG"/>
        </w:rPr>
        <w:t xml:space="preserve">оддържане и периодично актуализиране на регистъра на агломерациите по Закона за </w:t>
      </w:r>
      <w:r w:rsidRPr="006A747A">
        <w:rPr>
          <w:rFonts w:ascii="Times New Roman" w:eastAsia="Times New Roman" w:hAnsi="Times New Roman"/>
          <w:lang w:eastAsia="bg-BG"/>
        </w:rPr>
        <w:t>защита от шума в околната среда;</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Подобряване качеството на питейните  води;</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Непрекъснатост на водоснабдяването;</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 xml:space="preserve">Увеличаване на процента на отведените и пречистени отпадъчни води; </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на потенциалния риск от замърсяване на подпочвените води, почвата и речните води;</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на загубите на питейна вода и съхраняване на ресурса;</w:t>
      </w:r>
    </w:p>
    <w:p w:rsidR="002B145A"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рисковете за здравето на хората.</w:t>
      </w:r>
    </w:p>
    <w:p w:rsidR="00461415" w:rsidRPr="006A747A" w:rsidRDefault="00461415" w:rsidP="00007023">
      <w:pPr>
        <w:pStyle w:val="ListParagraph"/>
        <w:spacing w:after="0" w:line="240" w:lineRule="auto"/>
        <w:ind w:left="567"/>
        <w:jc w:val="both"/>
        <w:rPr>
          <w:rFonts w:ascii="Times New Roman" w:eastAsia="Times New Roman" w:hAnsi="Times New Roman"/>
          <w:lang w:val="en-US"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DC5037" w:rsidRDefault="00AA27A0"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 xml:space="preserve">Министерски съвет, </w:t>
      </w:r>
      <w:r w:rsidR="00094E33" w:rsidRPr="00DC5037">
        <w:rPr>
          <w:rFonts w:ascii="Times New Roman" w:eastAsia="Times New Roman" w:hAnsi="Times New Roman"/>
          <w:lang w:eastAsia="bg-BG"/>
        </w:rPr>
        <w:t>м</w:t>
      </w:r>
      <w:r w:rsidR="007D50A5" w:rsidRPr="00DC5037">
        <w:rPr>
          <w:rFonts w:ascii="Times New Roman" w:eastAsia="Times New Roman" w:hAnsi="Times New Roman"/>
          <w:lang w:eastAsia="bg-BG"/>
        </w:rPr>
        <w:t>инистерства</w:t>
      </w:r>
      <w:r w:rsidR="00DC5037">
        <w:rPr>
          <w:rFonts w:ascii="Times New Roman" w:eastAsia="Times New Roman" w:hAnsi="Times New Roman"/>
          <w:lang w:eastAsia="bg-BG"/>
        </w:rPr>
        <w:t>;</w:t>
      </w:r>
    </w:p>
    <w:p w:rsidR="00DC5037" w:rsidRPr="00DC5037" w:rsidRDefault="007D50A5"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Областни и общински администрации</w:t>
      </w:r>
    </w:p>
    <w:p w:rsidR="00DC5037" w:rsidRPr="00DC5037" w:rsidRDefault="00DC5037"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Pr>
          <w:rFonts w:ascii="Times New Roman" w:eastAsia="Times New Roman" w:hAnsi="Times New Roman"/>
          <w:lang w:eastAsia="bg-BG"/>
        </w:rPr>
        <w:t xml:space="preserve">Структури </w:t>
      </w:r>
      <w:r w:rsidR="00D15CC3">
        <w:rPr>
          <w:rFonts w:ascii="Times New Roman" w:eastAsia="Times New Roman" w:hAnsi="Times New Roman"/>
          <w:lang w:eastAsia="bg-BG"/>
        </w:rPr>
        <w:t>в</w:t>
      </w:r>
      <w:r>
        <w:rPr>
          <w:rFonts w:ascii="Times New Roman" w:eastAsia="Times New Roman" w:hAnsi="Times New Roman"/>
          <w:lang w:eastAsia="bg-BG"/>
        </w:rPr>
        <w:t xml:space="preserve"> МРРБ;</w:t>
      </w:r>
    </w:p>
    <w:p w:rsidR="00A65F79" w:rsidRPr="00A65F79" w:rsidRDefault="000A323F"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К</w:t>
      </w:r>
      <w:r w:rsidR="00083A3F" w:rsidRPr="00DC5037">
        <w:rPr>
          <w:rFonts w:ascii="Times New Roman" w:eastAsia="Times New Roman" w:hAnsi="Times New Roman"/>
          <w:lang w:eastAsia="bg-BG"/>
        </w:rPr>
        <w:t>омисия</w:t>
      </w:r>
      <w:r w:rsidRPr="00DC5037">
        <w:rPr>
          <w:rFonts w:ascii="Times New Roman" w:eastAsia="Times New Roman" w:hAnsi="Times New Roman"/>
          <w:lang w:eastAsia="bg-BG"/>
        </w:rPr>
        <w:t>та</w:t>
      </w:r>
      <w:r w:rsidR="00083A3F" w:rsidRPr="00DC5037">
        <w:rPr>
          <w:rFonts w:ascii="Times New Roman" w:eastAsia="Times New Roman" w:hAnsi="Times New Roman"/>
          <w:lang w:eastAsia="bg-BG"/>
        </w:rPr>
        <w:t xml:space="preserve"> за енергийно и водно регулиране</w:t>
      </w:r>
      <w:r w:rsidR="00A65F79">
        <w:rPr>
          <w:rFonts w:ascii="Times New Roman" w:eastAsia="Times New Roman" w:hAnsi="Times New Roman"/>
          <w:lang w:eastAsia="bg-BG"/>
        </w:rPr>
        <w:t>;</w:t>
      </w:r>
    </w:p>
    <w:p w:rsidR="007D50A5" w:rsidRPr="00DC5037" w:rsidRDefault="00083A3F"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В</w:t>
      </w:r>
      <w:r w:rsidR="006669A1" w:rsidRPr="00DC5037">
        <w:rPr>
          <w:rFonts w:ascii="Times New Roman" w:eastAsia="Times New Roman" w:hAnsi="Times New Roman"/>
          <w:lang w:eastAsia="bg-BG"/>
        </w:rPr>
        <w:t xml:space="preserve"> </w:t>
      </w:r>
      <w:r w:rsidRPr="00DC5037">
        <w:rPr>
          <w:rFonts w:ascii="Times New Roman" w:eastAsia="Times New Roman" w:hAnsi="Times New Roman"/>
          <w:lang w:eastAsia="bg-BG"/>
        </w:rPr>
        <w:t>и</w:t>
      </w:r>
      <w:r w:rsidR="006669A1" w:rsidRPr="00DC5037">
        <w:rPr>
          <w:rFonts w:ascii="Times New Roman" w:eastAsia="Times New Roman" w:hAnsi="Times New Roman"/>
          <w:lang w:eastAsia="bg-BG"/>
        </w:rPr>
        <w:t xml:space="preserve"> </w:t>
      </w:r>
      <w:r w:rsidRPr="00DC5037">
        <w:rPr>
          <w:rFonts w:ascii="Times New Roman" w:eastAsia="Times New Roman" w:hAnsi="Times New Roman"/>
          <w:lang w:eastAsia="bg-BG"/>
        </w:rPr>
        <w:t>К дружества, Асоциации по ВиК и други.</w:t>
      </w:r>
    </w:p>
    <w:p w:rsidR="00461415" w:rsidRPr="006A747A" w:rsidRDefault="00461415" w:rsidP="00007023">
      <w:pPr>
        <w:spacing w:after="0" w:line="240" w:lineRule="auto"/>
        <w:ind w:firstLine="567"/>
        <w:jc w:val="both"/>
        <w:rPr>
          <w:rFonts w:ascii="Times New Roman" w:eastAsia="Times New Roman" w:hAnsi="Times New Roman" w:cs="Times New Roman"/>
          <w:lang w:eastAsia="bg-BG"/>
        </w:rPr>
      </w:pPr>
    </w:p>
    <w:p w:rsidR="000864C8" w:rsidRPr="006A747A" w:rsidRDefault="000864C8" w:rsidP="00007023">
      <w:pPr>
        <w:spacing w:after="0" w:line="240" w:lineRule="auto"/>
        <w:ind w:firstLine="567"/>
        <w:jc w:val="both"/>
        <w:rPr>
          <w:rFonts w:ascii="Times New Roman" w:hAnsi="Times New Roman" w:cs="Times New Roman"/>
          <w:b/>
          <w:i/>
          <w:color w:val="0000CC"/>
        </w:rPr>
      </w:pPr>
      <w:r w:rsidRPr="006A747A">
        <w:rPr>
          <w:rFonts w:ascii="Times New Roman" w:hAnsi="Times New Roman" w:cs="Times New Roman"/>
          <w:b/>
          <w:i/>
          <w:color w:val="0000CC"/>
        </w:rPr>
        <w:t>Показатели за полза/ефект и целеви стойности</w:t>
      </w:r>
      <w:r w:rsidRPr="006A747A">
        <w:rPr>
          <w:rFonts w:ascii="Times New Roman" w:hAnsi="Times New Roman" w:cs="Times New Roman"/>
          <w:b/>
          <w:i/>
          <w:color w:val="0000CC"/>
        </w:rPr>
        <w:tab/>
      </w:r>
    </w:p>
    <w:p w:rsidR="004A01FC" w:rsidRPr="003C3ED5" w:rsidRDefault="004A01FC" w:rsidP="00007023">
      <w:pPr>
        <w:spacing w:after="0" w:line="240" w:lineRule="auto"/>
        <w:ind w:firstLine="567"/>
        <w:jc w:val="both"/>
        <w:rPr>
          <w:rFonts w:ascii="Times New Roman" w:hAnsi="Times New Roman" w:cs="Times New Roman"/>
          <w:b/>
          <w:i/>
          <w:color w:val="0000CC"/>
          <w:sz w:val="10"/>
          <w:szCs w:val="12"/>
          <w:lang w:val="en-US"/>
        </w:rPr>
      </w:pPr>
    </w:p>
    <w:tbl>
      <w:tblPr>
        <w:tblW w:w="11440" w:type="dxa"/>
        <w:tblInd w:w="55" w:type="dxa"/>
        <w:tblLayout w:type="fixed"/>
        <w:tblCellMar>
          <w:left w:w="70" w:type="dxa"/>
          <w:right w:w="70" w:type="dxa"/>
        </w:tblCellMar>
        <w:tblLook w:val="04A0" w:firstRow="1" w:lastRow="0" w:firstColumn="1" w:lastColumn="0" w:noHBand="0" w:noVBand="1"/>
      </w:tblPr>
      <w:tblGrid>
        <w:gridCol w:w="5644"/>
        <w:gridCol w:w="1107"/>
        <w:gridCol w:w="919"/>
        <w:gridCol w:w="1016"/>
        <w:gridCol w:w="1060"/>
        <w:gridCol w:w="1694"/>
      </w:tblGrid>
      <w:tr w:rsidR="004A01FC" w:rsidRPr="00510A4F" w:rsidTr="00164F0A">
        <w:trPr>
          <w:gridAfter w:val="1"/>
          <w:wAfter w:w="1694" w:type="dxa"/>
          <w:trHeight w:val="300"/>
        </w:trPr>
        <w:tc>
          <w:tcPr>
            <w:tcW w:w="9746"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4A01FC" w:rsidRPr="00510A4F" w:rsidTr="00164F0A">
        <w:trPr>
          <w:gridAfter w:val="1"/>
          <w:wAfter w:w="1694" w:type="dxa"/>
          <w:trHeight w:val="300"/>
        </w:trPr>
        <w:tc>
          <w:tcPr>
            <w:tcW w:w="5644" w:type="dxa"/>
            <w:tcBorders>
              <w:top w:val="nil"/>
              <w:left w:val="single" w:sz="4" w:space="0" w:color="auto"/>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i/>
                <w:iCs/>
                <w:color w:val="000000"/>
                <w:sz w:val="18"/>
                <w:szCs w:val="18"/>
                <w:lang w:eastAsia="bg-BG"/>
              </w:rPr>
            </w:pPr>
            <w:r w:rsidRPr="00510A4F">
              <w:rPr>
                <w:rFonts w:ascii="Times New Roman" w:eastAsia="Times New Roman" w:hAnsi="Times New Roman" w:cs="Times New Roman"/>
                <w:i/>
                <w:iCs/>
                <w:color w:val="000000"/>
                <w:sz w:val="18"/>
                <w:szCs w:val="18"/>
                <w:lang w:eastAsia="bg-BG"/>
              </w:rPr>
              <w:t>Ползи/ефекти:</w:t>
            </w:r>
          </w:p>
        </w:tc>
        <w:tc>
          <w:tcPr>
            <w:tcW w:w="1107" w:type="dxa"/>
            <w:tcBorders>
              <w:top w:val="nil"/>
              <w:left w:val="nil"/>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 </w:t>
            </w:r>
          </w:p>
        </w:tc>
        <w:tc>
          <w:tcPr>
            <w:tcW w:w="2995" w:type="dxa"/>
            <w:gridSpan w:val="3"/>
            <w:tcBorders>
              <w:top w:val="single" w:sz="4" w:space="0" w:color="auto"/>
              <w:left w:val="nil"/>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Целева стойност</w:t>
            </w:r>
          </w:p>
        </w:tc>
      </w:tr>
      <w:tr w:rsidR="008F5951" w:rsidRPr="00510A4F" w:rsidTr="00164F0A">
        <w:trPr>
          <w:gridAfter w:val="1"/>
          <w:wAfter w:w="1694" w:type="dxa"/>
          <w:trHeight w:val="421"/>
        </w:trPr>
        <w:tc>
          <w:tcPr>
            <w:tcW w:w="5644"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Показатели за изпълнение</w:t>
            </w:r>
          </w:p>
        </w:tc>
        <w:tc>
          <w:tcPr>
            <w:tcW w:w="1107"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Мерна единица</w:t>
            </w:r>
          </w:p>
        </w:tc>
        <w:tc>
          <w:tcPr>
            <w:tcW w:w="919" w:type="dxa"/>
            <w:tcBorders>
              <w:top w:val="nil"/>
              <w:left w:val="nil"/>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hAnsi="Times New Roman" w:cs="Times New Roman"/>
                <w:sz w:val="18"/>
                <w:szCs w:val="18"/>
              </w:rPr>
            </w:pPr>
            <w:r w:rsidRPr="00510A4F">
              <w:rPr>
                <w:rFonts w:ascii="Times New Roman" w:eastAsia="Times New Roman" w:hAnsi="Times New Roman" w:cs="Times New Roman"/>
                <w:b/>
                <w:bCs/>
                <w:i/>
                <w:iCs/>
                <w:color w:val="000000"/>
                <w:sz w:val="18"/>
                <w:szCs w:val="18"/>
                <w:lang w:eastAsia="bg-BG"/>
              </w:rPr>
              <w:t>Прогноза 2018 г.</w:t>
            </w:r>
          </w:p>
        </w:tc>
        <w:tc>
          <w:tcPr>
            <w:tcW w:w="1016"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510A4F">
              <w:rPr>
                <w:rFonts w:ascii="Times New Roman" w:eastAsia="Times New Roman" w:hAnsi="Times New Roman" w:cs="Times New Roman"/>
                <w:b/>
                <w:bCs/>
                <w:i/>
                <w:iCs/>
                <w:color w:val="000000"/>
                <w:sz w:val="18"/>
                <w:szCs w:val="18"/>
                <w:lang w:eastAsia="bg-BG"/>
              </w:rPr>
              <w:t>Прогноза 2019 г.</w:t>
            </w:r>
          </w:p>
        </w:tc>
        <w:tc>
          <w:tcPr>
            <w:tcW w:w="1060"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510A4F">
              <w:rPr>
                <w:rFonts w:ascii="Times New Roman" w:eastAsia="Times New Roman" w:hAnsi="Times New Roman" w:cs="Times New Roman"/>
                <w:b/>
                <w:bCs/>
                <w:i/>
                <w:iCs/>
                <w:color w:val="000000"/>
                <w:sz w:val="18"/>
                <w:szCs w:val="18"/>
                <w:lang w:eastAsia="bg-BG"/>
              </w:rPr>
              <w:t>Прогноза 2020 г.</w:t>
            </w:r>
          </w:p>
        </w:tc>
      </w:tr>
      <w:tr w:rsidR="00164F0A" w:rsidRPr="00164F0A" w:rsidTr="00164F0A">
        <w:trPr>
          <w:gridAfter w:val="1"/>
          <w:wAfter w:w="1694" w:type="dxa"/>
          <w:trHeight w:val="304"/>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007023">
            <w:pPr>
              <w:spacing w:after="0" w:line="240" w:lineRule="auto"/>
              <w:rPr>
                <w:rFonts w:ascii="Times New Roman" w:hAnsi="Times New Roman" w:cs="Times New Roman"/>
                <w:b/>
                <w:sz w:val="18"/>
              </w:rPr>
            </w:pPr>
            <w:r w:rsidRPr="00164F0A">
              <w:rPr>
                <w:rFonts w:ascii="Times New Roman" w:hAnsi="Times New Roman" w:cs="Times New Roman"/>
                <w:sz w:val="18"/>
              </w:rPr>
              <w:t>1</w:t>
            </w:r>
            <w:r w:rsidRPr="00164F0A">
              <w:rPr>
                <w:rFonts w:ascii="Times New Roman" w:hAnsi="Times New Roman" w:cs="Times New Roman"/>
                <w:b/>
                <w:sz w:val="18"/>
              </w:rPr>
              <w:t xml:space="preserve">. </w:t>
            </w:r>
            <w:r w:rsidRPr="00164F0A">
              <w:rPr>
                <w:rFonts w:ascii="Times New Roman" w:hAnsi="Times New Roman" w:cs="Times New Roman"/>
                <w:iCs/>
                <w:color w:val="333333"/>
                <w:sz w:val="18"/>
              </w:rPr>
              <w:t>Реновирани гранични пътни връзки /ново строителство, реконструкция, рехабилитация/</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center"/>
              <w:rPr>
                <w:rFonts w:ascii="Times New Roman" w:hAnsi="Times New Roman" w:cs="Times New Roman"/>
                <w:sz w:val="18"/>
              </w:rPr>
            </w:pPr>
            <w:r w:rsidRPr="00164F0A">
              <w:rPr>
                <w:rFonts w:ascii="Times New Roman" w:hAnsi="Times New Roman" w:cs="Times New Roman"/>
                <w:sz w:val="18"/>
              </w:rPr>
              <w:t>Бр.</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5</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8</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7</w:t>
            </w:r>
          </w:p>
        </w:tc>
      </w:tr>
      <w:tr w:rsidR="00164F0A" w:rsidRPr="00164F0A" w:rsidTr="00164F0A">
        <w:trPr>
          <w:gridAfter w:val="1"/>
          <w:wAfter w:w="1694" w:type="dxa"/>
          <w:trHeight w:val="304"/>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F11A82">
            <w:pPr>
              <w:tabs>
                <w:tab w:val="left" w:pos="301"/>
                <w:tab w:val="left" w:pos="443"/>
              </w:tabs>
              <w:spacing w:after="0" w:line="240" w:lineRule="auto"/>
              <w:ind w:right="-111"/>
              <w:rPr>
                <w:rFonts w:ascii="Times New Roman" w:hAnsi="Times New Roman" w:cs="Times New Roman"/>
                <w:b/>
                <w:sz w:val="18"/>
              </w:rPr>
            </w:pPr>
            <w:r w:rsidRPr="00164F0A">
              <w:rPr>
                <w:rFonts w:ascii="Times New Roman" w:hAnsi="Times New Roman" w:cs="Times New Roman"/>
                <w:sz w:val="18"/>
              </w:rPr>
              <w:t>2.</w:t>
            </w:r>
            <w:r w:rsidRPr="00164F0A">
              <w:rPr>
                <w:rFonts w:ascii="Times New Roman" w:hAnsi="Times New Roman" w:cs="Times New Roman"/>
                <w:b/>
                <w:sz w:val="18"/>
              </w:rPr>
              <w:t xml:space="preserve"> </w:t>
            </w:r>
            <w:r w:rsidRPr="00164F0A">
              <w:rPr>
                <w:rFonts w:ascii="Times New Roman" w:hAnsi="Times New Roman" w:cs="Times New Roman"/>
                <w:sz w:val="18"/>
              </w:rPr>
              <w:t>Рехабилитирани и новоизградени уча</w:t>
            </w:r>
            <w:r w:rsidR="00F11A82">
              <w:rPr>
                <w:rFonts w:ascii="Times New Roman" w:hAnsi="Times New Roman" w:cs="Times New Roman"/>
                <w:sz w:val="18"/>
              </w:rPr>
              <w:t>стъци /в т.ч. аварийни дейности</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center"/>
              <w:rPr>
                <w:rFonts w:ascii="Times New Roman" w:hAnsi="Times New Roman" w:cs="Times New Roman"/>
                <w:sz w:val="18"/>
              </w:rPr>
            </w:pPr>
            <w:r w:rsidRPr="00164F0A">
              <w:rPr>
                <w:rFonts w:ascii="Times New Roman" w:hAnsi="Times New Roman" w:cs="Times New Roman"/>
                <w:sz w:val="18"/>
              </w:rPr>
              <w:t>Км</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12461A">
            <w:pPr>
              <w:spacing w:after="0" w:line="240" w:lineRule="auto"/>
              <w:jc w:val="right"/>
              <w:rPr>
                <w:rFonts w:ascii="Times New Roman" w:hAnsi="Times New Roman" w:cs="Times New Roman"/>
                <w:sz w:val="18"/>
              </w:rPr>
            </w:pPr>
            <w:r>
              <w:rPr>
                <w:rFonts w:ascii="Times New Roman" w:hAnsi="Times New Roman" w:cs="Times New Roman"/>
                <w:sz w:val="18"/>
              </w:rPr>
              <w:t>11</w:t>
            </w:r>
            <w:r w:rsidR="0012461A">
              <w:rPr>
                <w:rFonts w:ascii="Times New Roman" w:hAnsi="Times New Roman" w:cs="Times New Roman"/>
                <w:sz w:val="18"/>
              </w:rPr>
              <w:t>8</w:t>
            </w:r>
            <w:r>
              <w:rPr>
                <w:rFonts w:ascii="Times New Roman" w:hAnsi="Times New Roman" w:cs="Times New Roman"/>
                <w:sz w:val="18"/>
              </w:rPr>
              <w:t>,</w:t>
            </w:r>
            <w:r w:rsidRPr="00164F0A">
              <w:rPr>
                <w:rFonts w:ascii="Times New Roman" w:hAnsi="Times New Roman" w:cs="Times New Roman"/>
                <w:sz w:val="18"/>
              </w:rPr>
              <w:t>944</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14</w:t>
            </w:r>
            <w:r>
              <w:rPr>
                <w:rFonts w:ascii="Times New Roman" w:hAnsi="Times New Roman" w:cs="Times New Roman"/>
                <w:sz w:val="18"/>
              </w:rPr>
              <w:t>9,</w:t>
            </w:r>
            <w:r w:rsidRPr="00164F0A">
              <w:rPr>
                <w:rFonts w:ascii="Times New Roman" w:hAnsi="Times New Roman" w:cs="Times New Roman"/>
                <w:sz w:val="18"/>
              </w:rPr>
              <w:t>394</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w:t>
            </w:r>
            <w:r>
              <w:rPr>
                <w:rFonts w:ascii="Times New Roman" w:hAnsi="Times New Roman" w:cs="Times New Roman"/>
                <w:sz w:val="18"/>
              </w:rPr>
              <w:t>2,</w:t>
            </w:r>
            <w:r w:rsidRPr="00164F0A">
              <w:rPr>
                <w:rFonts w:ascii="Times New Roman" w:hAnsi="Times New Roman" w:cs="Times New Roman"/>
                <w:sz w:val="18"/>
              </w:rPr>
              <w:t>717</w:t>
            </w:r>
          </w:p>
        </w:tc>
      </w:tr>
      <w:tr w:rsidR="00164F0A" w:rsidRPr="00164F0A" w:rsidTr="00FC612B">
        <w:trPr>
          <w:gridAfter w:val="1"/>
          <w:wAfter w:w="1694" w:type="dxa"/>
          <w:trHeight w:val="257"/>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007023">
            <w:pPr>
              <w:spacing w:after="0" w:line="240" w:lineRule="auto"/>
              <w:rPr>
                <w:rFonts w:ascii="Times New Roman" w:hAnsi="Times New Roman" w:cs="Times New Roman"/>
                <w:b/>
                <w:sz w:val="18"/>
              </w:rPr>
            </w:pPr>
            <w:r w:rsidRPr="00164F0A">
              <w:rPr>
                <w:rFonts w:ascii="Times New Roman" w:hAnsi="Times New Roman" w:cs="Times New Roman"/>
                <w:sz w:val="18"/>
              </w:rPr>
              <w:t>3.</w:t>
            </w:r>
            <w:r w:rsidRPr="00164F0A">
              <w:rPr>
                <w:rFonts w:ascii="Times New Roman" w:hAnsi="Times New Roman" w:cs="Times New Roman"/>
                <w:b/>
                <w:sz w:val="18"/>
              </w:rPr>
              <w:t xml:space="preserve"> </w:t>
            </w:r>
            <w:r w:rsidRPr="00164F0A">
              <w:rPr>
                <w:rFonts w:ascii="Times New Roman" w:hAnsi="Times New Roman" w:cs="Times New Roman"/>
                <w:sz w:val="18"/>
              </w:rPr>
              <w:t>Текущ ремонт и поддържане на РПМ</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A60DEC" w:rsidP="00007023">
            <w:pPr>
              <w:spacing w:after="0" w:line="240" w:lineRule="auto"/>
              <w:jc w:val="center"/>
              <w:rPr>
                <w:rFonts w:ascii="Times New Roman" w:hAnsi="Times New Roman" w:cs="Times New Roman"/>
                <w:sz w:val="18"/>
              </w:rPr>
            </w:pPr>
            <w:r>
              <w:rPr>
                <w:rFonts w:ascii="Times New Roman" w:hAnsi="Times New Roman" w:cs="Times New Roman"/>
                <w:sz w:val="18"/>
              </w:rPr>
              <w:t>К</w:t>
            </w:r>
            <w:r w:rsidR="00164F0A" w:rsidRPr="00164F0A">
              <w:rPr>
                <w:rFonts w:ascii="Times New Roman" w:hAnsi="Times New Roman" w:cs="Times New Roman"/>
                <w:sz w:val="18"/>
              </w:rPr>
              <w:t>м</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19 896,9</w:t>
            </w:r>
            <w:r>
              <w:rPr>
                <w:rFonts w:ascii="Times New Roman" w:hAnsi="Times New Roman" w:cs="Times New Roman"/>
                <w:sz w:val="18"/>
              </w:rPr>
              <w:t>0</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19 896,90</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ind w:hanging="2"/>
              <w:jc w:val="right"/>
              <w:rPr>
                <w:rFonts w:ascii="Times New Roman" w:hAnsi="Times New Roman" w:cs="Times New Roman"/>
                <w:sz w:val="18"/>
              </w:rPr>
            </w:pPr>
            <w:r w:rsidRPr="00164F0A">
              <w:rPr>
                <w:rFonts w:ascii="Times New Roman" w:hAnsi="Times New Roman" w:cs="Times New Roman"/>
                <w:sz w:val="18"/>
              </w:rPr>
              <w:t>19 896,90</w:t>
            </w:r>
          </w:p>
        </w:tc>
      </w:tr>
      <w:tr w:rsidR="00164F0A" w:rsidRPr="00510A4F" w:rsidTr="00164F0A">
        <w:trPr>
          <w:gridAfter w:val="1"/>
          <w:wAfter w:w="1694" w:type="dxa"/>
          <w:trHeight w:val="304"/>
        </w:trPr>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lastRenderedPageBreak/>
              <w:t>4</w:t>
            </w:r>
            <w:r w:rsidRPr="00510A4F">
              <w:rPr>
                <w:rFonts w:ascii="Times New Roman" w:eastAsia="Times New Roman" w:hAnsi="Times New Roman" w:cs="Times New Roman"/>
                <w:color w:val="000000"/>
                <w:sz w:val="18"/>
                <w:szCs w:val="18"/>
                <w:lang w:eastAsia="bg-BG"/>
              </w:rPr>
              <w:t>. Решения на Министерския съвет за изменения и допълнения на Списък на общинските пътища</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49795E">
              <w:rPr>
                <w:rFonts w:ascii="Times New Roman" w:hAnsi="Times New Roman" w:cs="Times New Roman"/>
                <w:sz w:val="18"/>
                <w:szCs w:val="18"/>
              </w:rPr>
              <w:t>Брой</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r>
      <w:tr w:rsidR="00164F0A" w:rsidRPr="00510A4F" w:rsidTr="00164F0A">
        <w:trPr>
          <w:gridAfter w:val="1"/>
          <w:wAfter w:w="1694" w:type="dxa"/>
          <w:trHeight w:val="104"/>
        </w:trPr>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5</w:t>
            </w:r>
            <w:r w:rsidRPr="00510A4F">
              <w:rPr>
                <w:rFonts w:ascii="Times New Roman" w:eastAsia="Times New Roman" w:hAnsi="Times New Roman" w:cs="Times New Roman"/>
                <w:color w:val="000000"/>
                <w:sz w:val="18"/>
                <w:szCs w:val="18"/>
                <w:lang w:eastAsia="bg-BG"/>
              </w:rPr>
              <w:t>. Жители, които се възползват от подобрената жизнена среда</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49795E">
              <w:rPr>
                <w:rFonts w:ascii="Times New Roman" w:hAnsi="Times New Roman" w:cs="Times New Roman"/>
                <w:sz w:val="18"/>
                <w:szCs w:val="18"/>
              </w:rPr>
              <w:t>Брой</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1913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261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997</w:t>
            </w:r>
          </w:p>
        </w:tc>
      </w:tr>
      <w:tr w:rsidR="00164F0A" w:rsidRPr="00510A4F" w:rsidTr="00164F0A">
        <w:trPr>
          <w:gridAfter w:val="1"/>
          <w:wAfter w:w="1694" w:type="dxa"/>
          <w:trHeight w:val="178"/>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6</w:t>
            </w:r>
            <w:r w:rsidRPr="00510A4F">
              <w:rPr>
                <w:rFonts w:ascii="Times New Roman" w:eastAsia="Times New Roman" w:hAnsi="Times New Roman" w:cs="Times New Roman"/>
                <w:color w:val="000000"/>
                <w:sz w:val="18"/>
                <w:szCs w:val="18"/>
                <w:lang w:eastAsia="bg-BG"/>
              </w:rPr>
              <w:t>. Завършени геозащитни обекти/брегоукрепени участъци</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F45C60" w:rsidP="00F45C60">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 xml:space="preserve">1 </w:t>
            </w:r>
            <w:r w:rsidR="00164F0A" w:rsidRPr="00510A4F">
              <w:rPr>
                <w:rFonts w:ascii="Times New Roman" w:eastAsia="Times New Roman" w:hAnsi="Times New Roman" w:cs="Times New Roman"/>
                <w:color w:val="000000"/>
                <w:sz w:val="18"/>
                <w:szCs w:val="18"/>
                <w:lang w:eastAsia="bg-BG"/>
              </w:rPr>
              <w:t>4</w:t>
            </w:r>
            <w:r>
              <w:rPr>
                <w:rFonts w:ascii="Times New Roman" w:eastAsia="Times New Roman" w:hAnsi="Times New Roman" w:cs="Times New Roman"/>
                <w:color w:val="000000"/>
                <w:sz w:val="18"/>
                <w:szCs w:val="18"/>
                <w:lang w:eastAsia="bg-BG"/>
              </w:rPr>
              <w:t>5</w:t>
            </w:r>
            <w:r w:rsidR="00164F0A" w:rsidRPr="00510A4F">
              <w:rPr>
                <w:rFonts w:ascii="Times New Roman" w:eastAsia="Times New Roman" w:hAnsi="Times New Roman" w:cs="Times New Roman"/>
                <w:color w:val="000000"/>
                <w:sz w:val="18"/>
                <w:szCs w:val="18"/>
                <w:lang w:eastAsia="bg-BG"/>
              </w:rPr>
              <w:t>5</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450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450</w:t>
            </w:r>
          </w:p>
        </w:tc>
      </w:tr>
      <w:tr w:rsidR="00164F0A" w:rsidRPr="00510A4F" w:rsidTr="00164F0A">
        <w:trPr>
          <w:gridAfter w:val="1"/>
          <w:wAfter w:w="1694" w:type="dxa"/>
          <w:trHeight w:val="9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7</w:t>
            </w:r>
            <w:r w:rsidRPr="00510A4F">
              <w:rPr>
                <w:rFonts w:ascii="Times New Roman" w:eastAsia="Times New Roman" w:hAnsi="Times New Roman" w:cs="Times New Roman"/>
                <w:color w:val="000000"/>
                <w:sz w:val="18"/>
                <w:szCs w:val="18"/>
                <w:lang w:eastAsia="bg-BG"/>
              </w:rPr>
              <w:t>. Контролирана свлачищна територия</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eastAsia="bg-BG"/>
              </w:rPr>
              <w:t>Х</w:t>
            </w:r>
            <w:r w:rsidRPr="00510A4F">
              <w:rPr>
                <w:rFonts w:ascii="Times New Roman" w:eastAsia="Times New Roman" w:hAnsi="Times New Roman" w:cs="Times New Roman"/>
                <w:color w:val="000000"/>
                <w:sz w:val="18"/>
                <w:szCs w:val="18"/>
                <w:lang w:eastAsia="bg-BG"/>
              </w:rPr>
              <w:t>а</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r>
      <w:tr w:rsidR="00164F0A" w:rsidRPr="00510A4F" w:rsidTr="00164F0A">
        <w:trPr>
          <w:gridAfter w:val="1"/>
          <w:wAfter w:w="1694" w:type="dxa"/>
          <w:trHeight w:val="309"/>
        </w:trPr>
        <w:tc>
          <w:tcPr>
            <w:tcW w:w="5644" w:type="dxa"/>
            <w:tcBorders>
              <w:top w:val="nil"/>
              <w:left w:val="single" w:sz="4" w:space="0" w:color="auto"/>
              <w:bottom w:val="single" w:sz="4" w:space="0" w:color="auto"/>
              <w:right w:val="single" w:sz="4" w:space="0" w:color="auto"/>
            </w:tcBorders>
            <w:shd w:val="clear" w:color="auto" w:fill="auto"/>
            <w:hideMark/>
          </w:tcPr>
          <w:p w:rsidR="00164F0A" w:rsidRPr="00510A4F" w:rsidRDefault="00164F0A" w:rsidP="00F11A82">
            <w:pPr>
              <w:spacing w:after="0" w:line="240" w:lineRule="auto"/>
              <w:ind w:right="-111"/>
              <w:rPr>
                <w:rFonts w:ascii="Times New Roman" w:hAnsi="Times New Roman" w:cs="Times New Roman"/>
                <w:sz w:val="18"/>
                <w:szCs w:val="18"/>
              </w:rPr>
            </w:pPr>
            <w:r>
              <w:rPr>
                <w:rFonts w:ascii="Times New Roman" w:hAnsi="Times New Roman" w:cs="Times New Roman"/>
                <w:sz w:val="18"/>
                <w:szCs w:val="18"/>
              </w:rPr>
              <w:t>8</w:t>
            </w:r>
            <w:r w:rsidRPr="00510A4F">
              <w:rPr>
                <w:rFonts w:ascii="Times New Roman" w:hAnsi="Times New Roman" w:cs="Times New Roman"/>
                <w:sz w:val="18"/>
                <w:szCs w:val="18"/>
              </w:rPr>
              <w:t>.Разработван</w:t>
            </w:r>
            <w:r w:rsidR="00F11A82">
              <w:rPr>
                <w:rFonts w:ascii="Times New Roman" w:hAnsi="Times New Roman" w:cs="Times New Roman"/>
                <w:sz w:val="18"/>
                <w:szCs w:val="18"/>
              </w:rPr>
              <w:t xml:space="preserve">е и внедряване на информационни </w:t>
            </w:r>
            <w:r w:rsidRPr="00510A4F">
              <w:rPr>
                <w:rFonts w:ascii="Times New Roman" w:hAnsi="Times New Roman" w:cs="Times New Roman"/>
                <w:sz w:val="18"/>
                <w:szCs w:val="18"/>
              </w:rPr>
              <w:t>системи за „ВиК“ услуги:</w:t>
            </w:r>
          </w:p>
          <w:p w:rsidR="00164F0A" w:rsidRPr="00510A4F" w:rsidRDefault="00164F0A" w:rsidP="00007023">
            <w:pPr>
              <w:spacing w:after="0" w:line="240" w:lineRule="auto"/>
              <w:rPr>
                <w:rFonts w:ascii="Times New Roman" w:hAnsi="Times New Roman" w:cs="Times New Roman"/>
                <w:sz w:val="18"/>
                <w:szCs w:val="18"/>
              </w:rPr>
            </w:pPr>
            <w:r w:rsidRPr="00510A4F">
              <w:rPr>
                <w:rFonts w:ascii="Times New Roman" w:hAnsi="Times New Roman" w:cs="Times New Roman"/>
                <w:sz w:val="18"/>
                <w:szCs w:val="18"/>
              </w:rPr>
              <w:t>- Единна информационна система за ВиК услугите и регистър на асоциациите по „ВиК“ и „ВиК“ операторите;</w:t>
            </w:r>
          </w:p>
          <w:p w:rsidR="00164F0A" w:rsidRPr="00510A4F" w:rsidRDefault="00164F0A" w:rsidP="00007023">
            <w:pPr>
              <w:spacing w:after="0" w:line="240" w:lineRule="auto"/>
              <w:rPr>
                <w:rFonts w:ascii="Times New Roman" w:hAnsi="Times New Roman" w:cs="Times New Roman"/>
                <w:sz w:val="18"/>
                <w:szCs w:val="18"/>
              </w:rPr>
            </w:pPr>
            <w:r w:rsidRPr="00510A4F">
              <w:rPr>
                <w:rFonts w:ascii="Times New Roman" w:hAnsi="Times New Roman" w:cs="Times New Roman"/>
                <w:sz w:val="18"/>
                <w:szCs w:val="18"/>
              </w:rPr>
              <w:t>- Информационна система за водностопанските системи и съоръжения.</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w:t>
            </w:r>
          </w:p>
        </w:tc>
      </w:tr>
      <w:tr w:rsidR="00164F0A" w:rsidRPr="00510A4F" w:rsidTr="00164F0A">
        <w:trPr>
          <w:gridAfter w:val="1"/>
          <w:wAfter w:w="1694" w:type="dxa"/>
          <w:trHeight w:val="31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510A4F">
              <w:rPr>
                <w:rFonts w:ascii="Times New Roman" w:hAnsi="Times New Roman" w:cs="Times New Roman"/>
                <w:sz w:val="18"/>
                <w:szCs w:val="18"/>
              </w:rPr>
              <w:t>. Подобряване състоянието на водоснабдителната инфраструктура чрез рехабилитация на язовирни стени</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p>
        </w:tc>
      </w:tr>
      <w:tr w:rsidR="00164F0A" w:rsidRPr="00510A4F" w:rsidTr="00164F0A">
        <w:trPr>
          <w:gridAfter w:val="1"/>
          <w:wAfter w:w="1694" w:type="dxa"/>
          <w:trHeight w:val="6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ind w:left="229" w:hanging="229"/>
              <w:rPr>
                <w:rFonts w:ascii="Times New Roman" w:hAnsi="Times New Roman" w:cs="Times New Roman"/>
                <w:sz w:val="18"/>
                <w:szCs w:val="18"/>
              </w:rPr>
            </w:pPr>
            <w:r>
              <w:rPr>
                <w:rFonts w:ascii="Times New Roman" w:hAnsi="Times New Roman" w:cs="Times New Roman"/>
                <w:sz w:val="18"/>
                <w:szCs w:val="18"/>
              </w:rPr>
              <w:t>10.</w:t>
            </w:r>
            <w:r w:rsidRPr="00510A4F">
              <w:rPr>
                <w:rFonts w:ascii="Times New Roman" w:hAnsi="Times New Roman" w:cs="Times New Roman"/>
                <w:sz w:val="18"/>
                <w:szCs w:val="18"/>
              </w:rPr>
              <w:t xml:space="preserve"> Изграждане на нови язовирни стени.</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r>
      <w:tr w:rsidR="00164F0A" w:rsidRPr="00510A4F" w:rsidTr="00164F0A">
        <w:trPr>
          <w:gridAfter w:val="1"/>
          <w:wAfter w:w="1694" w:type="dxa"/>
          <w:trHeight w:val="28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11</w:t>
            </w:r>
            <w:r w:rsidRPr="00510A4F">
              <w:rPr>
                <w:rFonts w:ascii="Times New Roman" w:hAnsi="Times New Roman" w:cs="Times New Roman"/>
                <w:sz w:val="18"/>
                <w:szCs w:val="18"/>
              </w:rPr>
              <w:t>. Подобряване качеството на питейните води чрез изграждане на ПСПВ</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r>
      <w:tr w:rsidR="00164F0A" w:rsidRPr="00510A4F" w:rsidTr="00164F0A">
        <w:trPr>
          <w:gridAfter w:val="1"/>
          <w:wAfter w:w="1694" w:type="dxa"/>
          <w:trHeight w:val="408"/>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lang w:val="ru-RU"/>
              </w:rPr>
              <w:t>12.</w:t>
            </w:r>
            <w:r w:rsidRPr="00510A4F">
              <w:rPr>
                <w:rFonts w:ascii="Times New Roman" w:hAnsi="Times New Roman" w:cs="Times New Roman"/>
                <w:sz w:val="18"/>
                <w:szCs w:val="18"/>
                <w:lang w:val="ru-RU"/>
              </w:rPr>
              <w:t xml:space="preserve"> </w:t>
            </w:r>
            <w:r w:rsidRPr="00510A4F">
              <w:rPr>
                <w:rFonts w:ascii="Times New Roman" w:hAnsi="Times New Roman" w:cs="Times New Roman"/>
                <w:sz w:val="18"/>
                <w:szCs w:val="18"/>
              </w:rPr>
              <w:t>Подобряване състоянието на ВиК мрежите и съоръженията на населените места.</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Б</w:t>
            </w:r>
            <w:r w:rsidRPr="00510A4F">
              <w:rPr>
                <w:rFonts w:ascii="Times New Roman" w:hAnsi="Times New Roman" w:cs="Times New Roman"/>
                <w:sz w:val="18"/>
                <w:szCs w:val="18"/>
              </w:rPr>
              <w:t>р. нас</w:t>
            </w:r>
            <w:r>
              <w:rPr>
                <w:rFonts w:ascii="Times New Roman" w:hAnsi="Times New Roman" w:cs="Times New Roman"/>
                <w:sz w:val="18"/>
                <w:szCs w:val="18"/>
              </w:rPr>
              <w:t>.</w:t>
            </w:r>
            <w:r w:rsidRPr="00510A4F">
              <w:rPr>
                <w:rFonts w:ascii="Times New Roman" w:hAnsi="Times New Roman" w:cs="Times New Roman"/>
                <w:sz w:val="18"/>
                <w:szCs w:val="18"/>
              </w:rPr>
              <w:t>места</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r>
      <w:tr w:rsidR="00164F0A" w:rsidRPr="00510A4F" w:rsidTr="00164F0A">
        <w:tblPrEx>
          <w:tblLook w:val="0000" w:firstRow="0" w:lastRow="0" w:firstColumn="0" w:lastColumn="0" w:noHBand="0" w:noVBand="0"/>
        </w:tblPrEx>
        <w:trPr>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13. </w:t>
            </w:r>
            <w:r w:rsidRPr="00510A4F">
              <w:rPr>
                <w:rFonts w:ascii="Times New Roman" w:hAnsi="Times New Roman" w:cs="Times New Roman"/>
                <w:sz w:val="18"/>
                <w:szCs w:val="18"/>
              </w:rPr>
              <w:t>Финансово подпомагане на общини при изработване на проекти на общи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60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i/>
                <w:iCs/>
                <w:sz w:val="18"/>
                <w:szCs w:val="18"/>
              </w:rPr>
            </w:pPr>
            <w:r w:rsidRPr="00510A4F">
              <w:rPr>
                <w:rFonts w:ascii="Times New Roman" w:hAnsi="Times New Roman" w:cs="Times New Roman"/>
                <w:sz w:val="18"/>
                <w:szCs w:val="18"/>
              </w:rPr>
              <w:t>65</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i/>
                <w:iCs/>
                <w:sz w:val="18"/>
                <w:szCs w:val="18"/>
              </w:rPr>
            </w:pPr>
            <w:r w:rsidRPr="00510A4F">
              <w:rPr>
                <w:rFonts w:ascii="Times New Roman" w:hAnsi="Times New Roman" w:cs="Times New Roman"/>
                <w:sz w:val="18"/>
                <w:szCs w:val="18"/>
              </w:rPr>
              <w:t>15</w:t>
            </w:r>
          </w:p>
        </w:tc>
        <w:tc>
          <w:tcPr>
            <w:tcW w:w="1694" w:type="dxa"/>
          </w:tcPr>
          <w:p w:rsidR="00164F0A" w:rsidRPr="00510A4F" w:rsidRDefault="00164F0A" w:rsidP="00007023">
            <w:pPr>
              <w:spacing w:after="0" w:line="240" w:lineRule="auto"/>
              <w:jc w:val="right"/>
              <w:rPr>
                <w:rFonts w:ascii="Times New Roman" w:hAnsi="Times New Roman" w:cs="Times New Roman"/>
                <w:i/>
                <w:iCs/>
                <w:sz w:val="18"/>
                <w:szCs w:val="18"/>
              </w:rPr>
            </w:pP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14. </w:t>
            </w:r>
            <w:r w:rsidRPr="00510A4F">
              <w:rPr>
                <w:rFonts w:ascii="Times New Roman" w:hAnsi="Times New Roman" w:cs="Times New Roman"/>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50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50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15. </w:t>
            </w:r>
            <w:r w:rsidRPr="00510A4F">
              <w:rPr>
                <w:rFonts w:ascii="Times New Roman" w:hAnsi="Times New Roman" w:cs="Times New Roman"/>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8</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90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90</w:t>
            </w:r>
          </w:p>
        </w:tc>
      </w:tr>
      <w:tr w:rsidR="00164F0A" w:rsidRPr="00510A4F" w:rsidTr="00164F0A">
        <w:tblPrEx>
          <w:tblLook w:val="0000" w:firstRow="0" w:lastRow="0" w:firstColumn="0" w:lastColumn="0" w:noHBand="0" w:noVBand="0"/>
        </w:tblPrEx>
        <w:trPr>
          <w:gridAfter w:val="1"/>
          <w:wAfter w:w="1694" w:type="dxa"/>
          <w:trHeight w:val="21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16. </w:t>
            </w:r>
            <w:r w:rsidRPr="00510A4F">
              <w:rPr>
                <w:rFonts w:ascii="Times New Roman" w:hAnsi="Times New Roman" w:cs="Times New Roman"/>
                <w:sz w:val="18"/>
                <w:szCs w:val="18"/>
              </w:rPr>
              <w:t>Национална експертиза на устройствени схеми и планове, инвестиционни проекти и др. разработки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30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3</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3</w:t>
            </w:r>
            <w:r w:rsidRPr="00510A4F">
              <w:rPr>
                <w:rFonts w:ascii="Times New Roman" w:hAnsi="Times New Roman" w:cs="Times New Roman"/>
                <w:sz w:val="18"/>
                <w:szCs w:val="18"/>
                <w:lang w:val="en-US"/>
              </w:rPr>
              <w:t>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17. </w:t>
            </w:r>
            <w:r w:rsidRPr="00510A4F">
              <w:rPr>
                <w:rFonts w:ascii="Times New Roman" w:hAnsi="Times New Roman" w:cs="Times New Roman"/>
                <w:sz w:val="18"/>
                <w:szCs w:val="18"/>
              </w:rPr>
              <w:t>Издадени разрешения за изработване на проекти за общи и подробни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25</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18. </w:t>
            </w:r>
            <w:r w:rsidRPr="00510A4F">
              <w:rPr>
                <w:rFonts w:ascii="Times New Roman" w:hAnsi="Times New Roman" w:cs="Times New Roman"/>
                <w:sz w:val="18"/>
                <w:szCs w:val="18"/>
              </w:rPr>
              <w:t>Издадени заповеди за одобряване на общи и подробни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19. </w:t>
            </w:r>
            <w:r w:rsidRPr="00510A4F">
              <w:rPr>
                <w:rFonts w:ascii="Times New Roman" w:hAnsi="Times New Roman" w:cs="Times New Roman"/>
                <w:sz w:val="18"/>
                <w:szCs w:val="18"/>
              </w:rPr>
              <w:t>Одобрени инвестиционни проекти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60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20. </w:t>
            </w:r>
            <w:r w:rsidRPr="00510A4F">
              <w:rPr>
                <w:rFonts w:ascii="Times New Roman" w:hAnsi="Times New Roman" w:cs="Times New Roman"/>
                <w:sz w:val="18"/>
                <w:szCs w:val="18"/>
              </w:rPr>
              <w:t>Издадени разрешения за строеж</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60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21. </w:t>
            </w:r>
            <w:r w:rsidRPr="00510A4F">
              <w:rPr>
                <w:rFonts w:ascii="Times New Roman" w:hAnsi="Times New Roman" w:cs="Times New Roman"/>
                <w:sz w:val="18"/>
                <w:szCs w:val="18"/>
              </w:rPr>
              <w:t>Регистрирани технически паспорти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22. </w:t>
            </w:r>
            <w:r w:rsidRPr="00510A4F">
              <w:rPr>
                <w:rFonts w:ascii="Times New Roman" w:hAnsi="Times New Roman" w:cs="Times New Roman"/>
                <w:sz w:val="18"/>
                <w:szCs w:val="18"/>
              </w:rPr>
              <w:t>Отговори на постъпили запитвания, жалби и писма на физически и юридически лица</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w:t>
            </w:r>
            <w:r w:rsidRPr="00510A4F">
              <w:rPr>
                <w:rFonts w:ascii="Times New Roman" w:hAnsi="Times New Roman" w:cs="Times New Roman"/>
                <w:sz w:val="18"/>
                <w:szCs w:val="18"/>
              </w:rPr>
              <w:t>0</w:t>
            </w:r>
            <w:r w:rsidRPr="00510A4F">
              <w:rPr>
                <w:rFonts w:ascii="Times New Roman" w:hAnsi="Times New Roman" w:cs="Times New Roman"/>
                <w:sz w:val="18"/>
                <w:szCs w:val="18"/>
                <w:lang w:val="en-US"/>
              </w:rPr>
              <w:t>00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2000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2000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23. </w:t>
            </w:r>
            <w:r w:rsidRPr="00510A4F">
              <w:rPr>
                <w:rFonts w:ascii="Times New Roman" w:hAnsi="Times New Roman" w:cs="Times New Roman"/>
                <w:sz w:val="18"/>
                <w:szCs w:val="18"/>
              </w:rPr>
              <w:t>Извършени административно-териториални промени, анализи и тенденции в административно-териториалното устройство</w:t>
            </w:r>
          </w:p>
        </w:tc>
        <w:tc>
          <w:tcPr>
            <w:tcW w:w="1107" w:type="dxa"/>
            <w:tcBorders>
              <w:top w:val="nil"/>
              <w:left w:val="nil"/>
              <w:bottom w:val="single" w:sz="4" w:space="0" w:color="auto"/>
              <w:right w:val="single" w:sz="4" w:space="0" w:color="auto"/>
            </w:tcBorders>
            <w:shd w:val="clear" w:color="auto" w:fill="auto"/>
            <w:vAlign w:val="center"/>
          </w:tcPr>
          <w:p w:rsidR="00164F0A" w:rsidRDefault="00164F0A" w:rsidP="00007023">
            <w:pPr>
              <w:spacing w:after="0" w:line="240" w:lineRule="auto"/>
              <w:jc w:val="center"/>
            </w:pPr>
            <w:r w:rsidRPr="00BF0B08">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24. </w:t>
            </w:r>
            <w:r w:rsidRPr="00510A4F">
              <w:rPr>
                <w:rFonts w:ascii="Times New Roman" w:hAnsi="Times New Roman" w:cs="Times New Roman"/>
                <w:sz w:val="18"/>
                <w:szCs w:val="18"/>
              </w:rPr>
              <w:t>Организирани мероприятия, свързани с дейността на Съвета по децентрализация на държавното управление и на Комисията по присъ</w:t>
            </w:r>
            <w:r w:rsidR="00F11A82">
              <w:rPr>
                <w:rFonts w:ascii="Times New Roman" w:hAnsi="Times New Roman" w:cs="Times New Roman"/>
                <w:sz w:val="18"/>
                <w:szCs w:val="18"/>
              </w:rPr>
              <w:t>-</w:t>
            </w:r>
            <w:r w:rsidRPr="00510A4F">
              <w:rPr>
                <w:rFonts w:ascii="Times New Roman" w:hAnsi="Times New Roman" w:cs="Times New Roman"/>
                <w:sz w:val="18"/>
                <w:szCs w:val="18"/>
              </w:rPr>
              <w:t>ждане на Етикета за иновации и добро управление на местно ниво.</w:t>
            </w:r>
          </w:p>
        </w:tc>
        <w:tc>
          <w:tcPr>
            <w:tcW w:w="1107" w:type="dxa"/>
            <w:tcBorders>
              <w:top w:val="nil"/>
              <w:left w:val="nil"/>
              <w:bottom w:val="single" w:sz="4" w:space="0" w:color="auto"/>
              <w:right w:val="single" w:sz="4" w:space="0" w:color="auto"/>
            </w:tcBorders>
            <w:shd w:val="clear" w:color="auto" w:fill="auto"/>
            <w:vAlign w:val="center"/>
          </w:tcPr>
          <w:p w:rsidR="00164F0A" w:rsidRDefault="00164F0A" w:rsidP="00007023">
            <w:pPr>
              <w:spacing w:after="0" w:line="240" w:lineRule="auto"/>
              <w:jc w:val="center"/>
            </w:pPr>
            <w:r w:rsidRPr="00BF0B08">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r>
    </w:tbl>
    <w:p w:rsidR="00D6572D" w:rsidRPr="00D6572D" w:rsidRDefault="00D6572D" w:rsidP="00007023">
      <w:pPr>
        <w:spacing w:after="0" w:line="240" w:lineRule="auto"/>
        <w:ind w:firstLine="567"/>
        <w:jc w:val="both"/>
        <w:rPr>
          <w:rFonts w:ascii="Times New Roman" w:hAnsi="Times New Roman" w:cs="Times New Roman"/>
          <w:b/>
          <w:i/>
          <w:color w:val="0000CC"/>
        </w:rPr>
      </w:pPr>
    </w:p>
    <w:p w:rsidR="000864C8" w:rsidRPr="006752A8" w:rsidRDefault="000864C8" w:rsidP="00007023">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C33A77" w:rsidRPr="004A6568" w:rsidRDefault="004A6568" w:rsidP="00007023">
      <w:pPr>
        <w:numPr>
          <w:ilvl w:val="0"/>
          <w:numId w:val="25"/>
        </w:numPr>
        <w:tabs>
          <w:tab w:val="left" w:pos="851"/>
        </w:tabs>
        <w:spacing w:after="0" w:line="240" w:lineRule="auto"/>
        <w:ind w:left="0" w:firstLine="567"/>
        <w:jc w:val="both"/>
        <w:rPr>
          <w:rFonts w:ascii="Times New Roman" w:eastAsia="Times New Roman" w:hAnsi="Times New Roman" w:cs="Times New Roman"/>
          <w:lang w:eastAsia="bg-BG"/>
        </w:rPr>
      </w:pPr>
      <w:r w:rsidRPr="004A6568">
        <w:rPr>
          <w:rFonts w:ascii="Times New Roman" w:eastAsia="Times New Roman" w:hAnsi="Times New Roman" w:cs="Times New Roman"/>
          <w:lang w:eastAsia="bg-BG"/>
        </w:rPr>
        <w:t>Структури в МРРБ (</w:t>
      </w:r>
      <w:r w:rsidR="006E45C7" w:rsidRPr="004A6568">
        <w:rPr>
          <w:rFonts w:ascii="Times New Roman" w:eastAsia="Times New Roman" w:hAnsi="Times New Roman" w:cs="Times New Roman"/>
          <w:lang w:eastAsia="bg-BG"/>
        </w:rPr>
        <w:t>АПИ</w:t>
      </w:r>
      <w:r w:rsidRPr="004A6568">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д</w:t>
      </w:r>
      <w:r w:rsidR="00C33A77" w:rsidRPr="004A6568">
        <w:rPr>
          <w:rFonts w:ascii="Times New Roman" w:eastAsia="Times New Roman" w:hAnsi="Times New Roman" w:cs="Times New Roman"/>
          <w:lang w:eastAsia="bg-BG"/>
        </w:rPr>
        <w:t>ирекция „</w:t>
      </w:r>
      <w:r w:rsidR="00094E33" w:rsidRPr="004A6568">
        <w:rPr>
          <w:rFonts w:ascii="Times New Roman" w:eastAsia="Times New Roman" w:hAnsi="Times New Roman" w:cs="Times New Roman"/>
          <w:lang w:eastAsia="bg-BG"/>
        </w:rPr>
        <w:t>Геозащита и б</w:t>
      </w:r>
      <w:r w:rsidR="00C33A77" w:rsidRPr="004A6568">
        <w:rPr>
          <w:rFonts w:ascii="Times New Roman" w:eastAsia="Times New Roman" w:hAnsi="Times New Roman" w:cs="Times New Roman"/>
          <w:lang w:eastAsia="bg-BG"/>
        </w:rPr>
        <w:t>лагоустройств</w:t>
      </w:r>
      <w:r w:rsidR="00094E33" w:rsidRPr="004A6568">
        <w:rPr>
          <w:rFonts w:ascii="Times New Roman" w:eastAsia="Times New Roman" w:hAnsi="Times New Roman" w:cs="Times New Roman"/>
          <w:lang w:eastAsia="bg-BG"/>
        </w:rPr>
        <w:t>ени дейности</w:t>
      </w:r>
      <w:r w:rsidR="00C33A77" w:rsidRPr="004A6568">
        <w:rPr>
          <w:rFonts w:ascii="Times New Roman" w:eastAsia="Times New Roman" w:hAnsi="Times New Roman" w:cs="Times New Roman"/>
          <w:lang w:eastAsia="bg-BG"/>
        </w:rPr>
        <w:t>“</w:t>
      </w:r>
      <w:r>
        <w:rPr>
          <w:rFonts w:ascii="Times New Roman" w:eastAsia="Times New Roman" w:hAnsi="Times New Roman" w:cs="Times New Roman"/>
          <w:lang w:eastAsia="bg-BG"/>
        </w:rPr>
        <w:t>)</w:t>
      </w:r>
      <w:r w:rsidR="00C33A77" w:rsidRPr="004A6568">
        <w:rPr>
          <w:rFonts w:ascii="Times New Roman" w:eastAsia="Times New Roman" w:hAnsi="Times New Roman" w:cs="Times New Roman"/>
          <w:lang w:eastAsia="bg-BG"/>
        </w:rPr>
        <w:t>;</w:t>
      </w:r>
    </w:p>
    <w:p w:rsidR="00C33A77" w:rsidRPr="006752A8" w:rsidRDefault="00C33A77"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Броя</w:t>
      </w:r>
      <w:r w:rsidR="00D0481C" w:rsidRPr="006752A8">
        <w:rPr>
          <w:rFonts w:ascii="Times New Roman" w:eastAsia="Times New Roman" w:hAnsi="Times New Roman" w:cs="Times New Roman"/>
          <w:lang w:eastAsia="bg-BG"/>
        </w:rPr>
        <w:t>т</w:t>
      </w:r>
      <w:r w:rsidRPr="006752A8">
        <w:rPr>
          <w:rFonts w:ascii="Times New Roman" w:eastAsia="Times New Roman" w:hAnsi="Times New Roman" w:cs="Times New Roman"/>
          <w:lang w:eastAsia="bg-BG"/>
        </w:rPr>
        <w:t xml:space="preserve"> на жителите, които ще се възползват е определен по данни за броя на населението на населените места от електронен адрес </w:t>
      </w:r>
      <w:r w:rsidR="00B278E7" w:rsidRPr="006752A8">
        <w:rPr>
          <w:rFonts w:ascii="Times New Roman" w:eastAsia="Times New Roman" w:hAnsi="Times New Roman" w:cs="Times New Roman"/>
          <w:lang w:val="en-US" w:eastAsia="bg-BG"/>
        </w:rPr>
        <w:t>bg</w:t>
      </w:r>
      <w:r w:rsidRPr="006752A8">
        <w:rPr>
          <w:rFonts w:ascii="Times New Roman" w:eastAsia="Times New Roman" w:hAnsi="Times New Roman" w:cs="Times New Roman"/>
          <w:lang w:eastAsia="bg-BG"/>
        </w:rPr>
        <w:t>.guide-</w:t>
      </w:r>
      <w:r w:rsidR="00B278E7" w:rsidRPr="006752A8">
        <w:rPr>
          <w:rFonts w:ascii="Times New Roman" w:eastAsia="Times New Roman" w:hAnsi="Times New Roman" w:cs="Times New Roman"/>
          <w:lang w:val="en-US" w:eastAsia="bg-BG"/>
        </w:rPr>
        <w:t>b</w:t>
      </w:r>
      <w:r w:rsidRPr="006752A8">
        <w:rPr>
          <w:rFonts w:ascii="Times New Roman" w:eastAsia="Times New Roman" w:hAnsi="Times New Roman" w:cs="Times New Roman"/>
          <w:lang w:eastAsia="bg-BG"/>
        </w:rPr>
        <w:t>ulgaria.com. За линейните обекти, преминаващи през територията на повече от едно населено място,  жителите са определени чрез сумиране на жителите на обслужваните населени  места. За ремонта на мостовите съоръжения на р. Касица в с. Трудовец е прието, че само част от жителите на населеното място ще се възползват от подобрената инфраструктура;</w:t>
      </w:r>
    </w:p>
    <w:p w:rsidR="00D6572D" w:rsidRPr="00D6572D" w:rsidRDefault="00D6572D" w:rsidP="00007023">
      <w:pPr>
        <w:pStyle w:val="ListParagraph"/>
        <w:numPr>
          <w:ilvl w:val="0"/>
          <w:numId w:val="25"/>
        </w:numPr>
        <w:spacing w:after="0" w:line="240" w:lineRule="auto"/>
        <w:ind w:left="0" w:firstLine="568"/>
        <w:jc w:val="both"/>
        <w:rPr>
          <w:rFonts w:ascii="Times New Roman" w:eastAsia="Times New Roman" w:hAnsi="Times New Roman"/>
          <w:lang w:eastAsia="bg-BG"/>
        </w:rPr>
      </w:pPr>
      <w:r w:rsidRPr="00D6572D">
        <w:rPr>
          <w:rFonts w:ascii="Times New Roman" w:eastAsia="Times New Roman" w:hAnsi="Times New Roman"/>
          <w:lang w:eastAsia="bg-BG"/>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ч. на стационарни реперни мрежи.</w:t>
      </w:r>
    </w:p>
    <w:p w:rsidR="00C33A77" w:rsidRPr="006752A8" w:rsidRDefault="00C33A77"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Показател „Завършени геозащитни обекти/брегоукрепени участъци” - Показателят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8A79D5" w:rsidRPr="00C062A9" w:rsidRDefault="0099322E"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rPr>
        <w:t xml:space="preserve">План за финансиране изработването на устройствени планове, архив и регистри на издадените строителни книжа, деловодна система на </w:t>
      </w:r>
      <w:r w:rsidR="00857890" w:rsidRPr="006752A8">
        <w:rPr>
          <w:rFonts w:ascii="Times New Roman" w:hAnsi="Times New Roman" w:cs="Times New Roman"/>
        </w:rPr>
        <w:t>МРРБ</w:t>
      </w:r>
      <w:r w:rsidRPr="006752A8">
        <w:rPr>
          <w:rFonts w:ascii="Times New Roman" w:hAnsi="Times New Roman" w:cs="Times New Roman"/>
        </w:rPr>
        <w:t>.</w:t>
      </w:r>
    </w:p>
    <w:p w:rsidR="00C062A9" w:rsidRPr="006752A8" w:rsidRDefault="00C062A9" w:rsidP="00007023">
      <w:pPr>
        <w:tabs>
          <w:tab w:val="left" w:pos="567"/>
          <w:tab w:val="left" w:pos="851"/>
        </w:tabs>
        <w:spacing w:after="0" w:line="240" w:lineRule="auto"/>
        <w:ind w:left="567"/>
        <w:jc w:val="both"/>
        <w:rPr>
          <w:rFonts w:ascii="Times New Roman" w:eastAsia="Times New Roman" w:hAnsi="Times New Roman" w:cs="Times New Roman"/>
          <w:lang w:eastAsia="bg-BG"/>
        </w:rPr>
      </w:pPr>
    </w:p>
    <w:p w:rsidR="009D6527" w:rsidRDefault="00D15038" w:rsidP="00007023">
      <w:pPr>
        <w:spacing w:after="0" w:line="240" w:lineRule="auto"/>
        <w:ind w:left="567"/>
        <w:jc w:val="both"/>
        <w:rPr>
          <w:rFonts w:ascii="Times New Roman" w:hAnsi="Times New Roman" w:cs="Times New Roman"/>
          <w:b/>
          <w:i/>
          <w:color w:val="AA2B1E" w:themeColor="accent2"/>
          <w:sz w:val="20"/>
        </w:rPr>
      </w:pPr>
      <w:r w:rsidRPr="00C062A9">
        <w:rPr>
          <w:rFonts w:ascii="Times New Roman" w:hAnsi="Times New Roman" w:cs="Times New Roman"/>
          <w:b/>
          <w:i/>
          <w:color w:val="AA2B1E" w:themeColor="accent2"/>
          <w:sz w:val="20"/>
        </w:rPr>
        <w:lastRenderedPageBreak/>
        <w:t xml:space="preserve">2100.03.00 </w:t>
      </w:r>
      <w:r w:rsidR="00194DC9" w:rsidRPr="00C062A9">
        <w:rPr>
          <w:rFonts w:ascii="Times New Roman" w:hAnsi="Times New Roman" w:cs="Times New Roman"/>
          <w:b/>
          <w:i/>
          <w:color w:val="AA2B1E" w:themeColor="accent2"/>
          <w:sz w:val="20"/>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p w:rsidR="00E532E5" w:rsidRPr="00C062A9" w:rsidRDefault="00E532E5" w:rsidP="00007023">
      <w:pPr>
        <w:spacing w:after="0" w:line="240" w:lineRule="auto"/>
        <w:ind w:left="567"/>
        <w:jc w:val="both"/>
        <w:rPr>
          <w:rFonts w:ascii="Times New Roman" w:hAnsi="Times New Roman" w:cs="Times New Roman"/>
          <w:b/>
          <w:i/>
          <w:color w:val="AA2B1E" w:themeColor="accent2"/>
          <w:sz w:val="20"/>
        </w:rPr>
      </w:pPr>
    </w:p>
    <w:p w:rsidR="00B71E85" w:rsidRPr="006A747A" w:rsidRDefault="00E732E0" w:rsidP="00007023">
      <w:pPr>
        <w:tabs>
          <w:tab w:val="left" w:pos="851"/>
        </w:tabs>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В</w:t>
      </w:r>
      <w:r w:rsidR="00B71E85" w:rsidRPr="006A747A">
        <w:rPr>
          <w:rFonts w:ascii="Times New Roman" w:eastAsia="Times New Roman" w:hAnsi="Times New Roman" w:cs="Times New Roman"/>
          <w:lang w:eastAsia="bg-BG"/>
        </w:rPr>
        <w:t>изия за развитието на политиката:</w:t>
      </w:r>
    </w:p>
    <w:p w:rsidR="00B71E85" w:rsidRPr="006A747A" w:rsidRDefault="00412340"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Засилен</w:t>
      </w:r>
      <w:r w:rsidR="00A40654" w:rsidRPr="006A747A">
        <w:rPr>
          <w:rFonts w:ascii="Times New Roman" w:eastAsia="Times New Roman" w:hAnsi="Times New Roman"/>
          <w:lang w:eastAsia="bg-BG"/>
        </w:rPr>
        <w:t xml:space="preserve"> контрол</w:t>
      </w:r>
      <w:r w:rsidRPr="006A747A">
        <w:rPr>
          <w:rFonts w:ascii="Times New Roman" w:eastAsia="Times New Roman" w:hAnsi="Times New Roman"/>
          <w:lang w:eastAsia="bg-BG"/>
        </w:rPr>
        <w:t xml:space="preserve"> </w:t>
      </w:r>
      <w:r w:rsidR="00B71E85" w:rsidRPr="006A747A">
        <w:rPr>
          <w:rFonts w:ascii="Times New Roman" w:eastAsia="Times New Roman" w:hAnsi="Times New Roman"/>
          <w:lang w:eastAsia="bg-BG"/>
        </w:rPr>
        <w:t>върху строежите, попадащи в обхвата на контролната дейност на ДНСК,</w:t>
      </w:r>
      <w:r w:rsidR="00A40654" w:rsidRPr="006A747A">
        <w:rPr>
          <w:rFonts w:ascii="Times New Roman" w:eastAsia="Times New Roman" w:hAnsi="Times New Roman"/>
          <w:lang w:eastAsia="bg-BG"/>
        </w:rPr>
        <w:t xml:space="preserve"> на територията на Република България </w:t>
      </w:r>
      <w:r w:rsidR="00B71E85" w:rsidRPr="006A747A">
        <w:rPr>
          <w:rFonts w:ascii="Times New Roman" w:eastAsia="Times New Roman" w:hAnsi="Times New Roman"/>
          <w:lang w:eastAsia="bg-BG"/>
        </w:rPr>
        <w:t xml:space="preserve">и върху </w:t>
      </w:r>
      <w:r w:rsidR="00A40654" w:rsidRPr="006A747A">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w:t>
      </w:r>
      <w:r w:rsidR="00A40654" w:rsidRPr="006A747A">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6A747A">
        <w:rPr>
          <w:rFonts w:ascii="Times New Roman" w:eastAsia="Times New Roman" w:hAnsi="Times New Roman"/>
          <w:lang w:eastAsia="bg-BG"/>
        </w:rPr>
        <w:t>ба по устройство на територията;</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окриване на територията н</w:t>
      </w:r>
      <w:r w:rsidRPr="006A747A">
        <w:rPr>
          <w:rFonts w:ascii="Times New Roman" w:eastAsia="Times New Roman" w:hAnsi="Times New Roman"/>
          <w:lang w:eastAsia="bg-BG"/>
        </w:rPr>
        <w:t>а страната с кадастрална карта;</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одобряване на качеството на услугите за клиентите с геоинформация, увеличава</w:t>
      </w:r>
      <w:r w:rsidRPr="006A747A">
        <w:rPr>
          <w:rFonts w:ascii="Times New Roman" w:eastAsia="Times New Roman" w:hAnsi="Times New Roman"/>
          <w:lang w:eastAsia="bg-BG"/>
        </w:rPr>
        <w:t>не дела на електронните услуги;</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w:t>
      </w:r>
      <w:r w:rsidR="002C3C90" w:rsidRPr="006A747A">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6A747A">
        <w:rPr>
          <w:rFonts w:ascii="Times New Roman" w:eastAsia="Times New Roman" w:hAnsi="Times New Roman"/>
          <w:lang w:eastAsia="bg-BG"/>
        </w:rPr>
        <w:t>налични в Геокартфонда на АГКК;</w:t>
      </w:r>
    </w:p>
    <w:p w:rsidR="002C3C90"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6A747A">
        <w:rPr>
          <w:rFonts w:ascii="Times New Roman" w:eastAsia="Times New Roman" w:hAnsi="Times New Roman"/>
          <w:lang w:eastAsia="bg-BG"/>
        </w:rPr>
        <w:t>;</w:t>
      </w:r>
    </w:p>
    <w:p w:rsidR="00A7101F"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Х</w:t>
      </w:r>
      <w:r w:rsidR="00A7101F" w:rsidRPr="006A747A">
        <w:rPr>
          <w:rFonts w:ascii="Times New Roman" w:eastAsia="Times New Roman" w:hAnsi="Times New Roman"/>
          <w:lang w:val="en-US" w:eastAsia="bg-BG"/>
        </w:rPr>
        <w:t xml:space="preserve">армонизация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w:t>
      </w:r>
      <w:r w:rsidRPr="006A747A">
        <w:rPr>
          <w:rFonts w:ascii="Times New Roman" w:eastAsia="Times New Roman" w:hAnsi="Times New Roman"/>
          <w:lang w:eastAsia="bg-BG"/>
        </w:rPr>
        <w:t>с цел:</w:t>
      </w:r>
    </w:p>
    <w:p w:rsidR="00A7101F" w:rsidRPr="006A747A" w:rsidRDefault="00A7101F" w:rsidP="00007023">
      <w:pPr>
        <w:pStyle w:val="ListParagraph"/>
        <w:numPr>
          <w:ilvl w:val="0"/>
          <w:numId w:val="84"/>
        </w:numPr>
        <w:tabs>
          <w:tab w:val="left" w:pos="851"/>
        </w:tabs>
        <w:spacing w:after="0" w:line="240" w:lineRule="auto"/>
        <w:jc w:val="both"/>
        <w:rPr>
          <w:rFonts w:ascii="Times New Roman" w:eastAsia="Times New Roman" w:hAnsi="Times New Roman"/>
          <w:lang w:val="en-US" w:eastAsia="bg-BG"/>
        </w:rPr>
      </w:pPr>
      <w:r w:rsidRPr="006A747A">
        <w:rPr>
          <w:rFonts w:ascii="Times New Roman" w:eastAsia="Times New Roman" w:hAnsi="Times New Roman"/>
          <w:lang w:val="en-US" w:eastAsia="bg-BG"/>
        </w:rPr>
        <w:t>подобряване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7101F" w:rsidRPr="006A747A" w:rsidRDefault="001443ED" w:rsidP="00007023">
      <w:pPr>
        <w:pStyle w:val="ListParagraph"/>
        <w:numPr>
          <w:ilvl w:val="0"/>
          <w:numId w:val="84"/>
        </w:numPr>
        <w:tabs>
          <w:tab w:val="left" w:pos="851"/>
        </w:tabs>
        <w:spacing w:after="0" w:line="240" w:lineRule="auto"/>
        <w:jc w:val="both"/>
        <w:rPr>
          <w:rFonts w:ascii="Times New Roman" w:eastAsia="Times New Roman" w:hAnsi="Times New Roman"/>
          <w:lang w:val="en-US" w:eastAsia="bg-BG"/>
        </w:rPr>
      </w:pPr>
      <w:r w:rsidRPr="006A747A">
        <w:rPr>
          <w:rFonts w:ascii="Times New Roman" w:eastAsia="Times New Roman" w:hAnsi="Times New Roman"/>
          <w:lang w:eastAsia="bg-BG"/>
        </w:rPr>
        <w:t xml:space="preserve">осигуряване на </w:t>
      </w:r>
      <w:r w:rsidR="00A7101F" w:rsidRPr="006A747A">
        <w:rPr>
          <w:rFonts w:ascii="Times New Roman" w:eastAsia="Times New Roman" w:hAnsi="Times New Roman"/>
          <w:lang w:val="en-US" w:eastAsia="bg-BG"/>
        </w:rPr>
        <w:t>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7101F" w:rsidRPr="006A747A" w:rsidRDefault="005E1B2D" w:rsidP="00007023">
      <w:pPr>
        <w:spacing w:after="0" w:line="240" w:lineRule="auto"/>
        <w:rPr>
          <w:rFonts w:ascii="Times New Roman" w:eastAsia="Times New Roman" w:hAnsi="Times New Roman" w:cs="Times New Roman"/>
          <w:lang w:val="en-US" w:eastAsia="bg-BG"/>
        </w:rPr>
      </w:pPr>
      <w:r w:rsidRPr="006A747A">
        <w:rPr>
          <w:rFonts w:ascii="Times New Roman" w:eastAsia="Times New Roman" w:hAnsi="Times New Roman" w:cs="Times New Roman"/>
          <w:lang w:eastAsia="bg-BG"/>
        </w:rPr>
        <w:tab/>
      </w:r>
    </w:p>
    <w:p w:rsidR="001F3898" w:rsidRPr="006A747A" w:rsidRDefault="009E4ACE" w:rsidP="00007023">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Стратегическа и оперативни цели</w:t>
      </w:r>
    </w:p>
    <w:p w:rsidR="006A0184" w:rsidRPr="006A747A" w:rsidRDefault="001B0A90" w:rsidP="00007023">
      <w:pPr>
        <w:pStyle w:val="ListParagraph"/>
        <w:numPr>
          <w:ilvl w:val="0"/>
          <w:numId w:val="49"/>
        </w:numPr>
        <w:tabs>
          <w:tab w:val="left" w:pos="0"/>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w:t>
      </w:r>
      <w:r w:rsidR="001F3898" w:rsidRPr="006A747A">
        <w:rPr>
          <w:rFonts w:ascii="Times New Roman" w:eastAsia="Times New Roman" w:hAnsi="Times New Roman"/>
          <w:lang w:eastAsia="bg-BG"/>
        </w:rPr>
        <w:t>сигур</w:t>
      </w:r>
      <w:r w:rsidRPr="006A747A">
        <w:rPr>
          <w:rFonts w:ascii="Times New Roman" w:eastAsia="Times New Roman" w:hAnsi="Times New Roman"/>
          <w:lang w:eastAsia="bg-BG"/>
        </w:rPr>
        <w:t>яване</w:t>
      </w:r>
      <w:r w:rsidR="001F3898" w:rsidRPr="006A747A">
        <w:rPr>
          <w:rFonts w:ascii="Times New Roman" w:eastAsia="Times New Roman" w:hAnsi="Times New Roman"/>
          <w:lang w:eastAsia="bg-BG"/>
        </w:rPr>
        <w:t xml:space="preserve"> изпълнение</w:t>
      </w:r>
      <w:r w:rsidRPr="006A747A">
        <w:rPr>
          <w:rFonts w:ascii="Times New Roman" w:eastAsia="Times New Roman" w:hAnsi="Times New Roman"/>
          <w:lang w:eastAsia="bg-BG"/>
        </w:rPr>
        <w:t>то</w:t>
      </w:r>
      <w:r w:rsidR="001F3898" w:rsidRPr="006A747A">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6A747A">
        <w:rPr>
          <w:rFonts w:ascii="Times New Roman" w:eastAsia="Times New Roman" w:hAnsi="Times New Roman"/>
          <w:lang w:eastAsia="bg-BG"/>
        </w:rPr>
        <w:t>ДНСК</w:t>
      </w:r>
      <w:r w:rsidR="001F3898" w:rsidRPr="006A747A">
        <w:rPr>
          <w:rFonts w:ascii="Times New Roman" w:eastAsia="Times New Roman" w:hAnsi="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p>
    <w:p w:rsidR="001F3898" w:rsidRPr="006A747A" w:rsidRDefault="006A0184" w:rsidP="00007023">
      <w:pPr>
        <w:pStyle w:val="ListParagraph"/>
        <w:numPr>
          <w:ilvl w:val="0"/>
          <w:numId w:val="49"/>
        </w:numPr>
        <w:tabs>
          <w:tab w:val="left" w:pos="0"/>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К</w:t>
      </w:r>
      <w:r w:rsidR="001F3898" w:rsidRPr="006A747A">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FC01F7" w:rsidRPr="006A747A" w:rsidRDefault="001B0A90"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У</w:t>
      </w:r>
      <w:r w:rsidR="00FC01F7" w:rsidRPr="006A747A">
        <w:rPr>
          <w:rFonts w:ascii="Times New Roman" w:hAnsi="Times New Roman"/>
        </w:rPr>
        <w:t>величаване покритието на Р</w:t>
      </w:r>
      <w:r w:rsidR="005424F3" w:rsidRPr="006A747A">
        <w:rPr>
          <w:rFonts w:ascii="Times New Roman" w:hAnsi="Times New Roman"/>
        </w:rPr>
        <w:t>епублика</w:t>
      </w:r>
      <w:r w:rsidR="00FC01F7" w:rsidRPr="006A747A">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6A747A">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6A747A">
        <w:rPr>
          <w:rFonts w:ascii="Times New Roman" w:hAnsi="Times New Roman"/>
        </w:rPr>
        <w:t>;</w:t>
      </w:r>
      <w:r w:rsidR="00FC01F7" w:rsidRPr="006A747A">
        <w:rPr>
          <w:rFonts w:ascii="Times New Roman" w:hAnsi="Times New Roman"/>
          <w:b/>
        </w:rPr>
        <w:t xml:space="preserve"> </w:t>
      </w:r>
    </w:p>
    <w:p w:rsidR="002C3C90" w:rsidRPr="006A747A" w:rsidRDefault="002C3C90"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Развитие на информационните системи на кадастъра и геодезията;</w:t>
      </w:r>
    </w:p>
    <w:p w:rsidR="00FD4BEF" w:rsidRPr="006A747A" w:rsidRDefault="00FD4BEF"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П</w:t>
      </w:r>
      <w:r w:rsidRPr="006A747A">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6A747A" w:rsidRDefault="00FD4BEF" w:rsidP="00007023">
      <w:pPr>
        <w:pStyle w:val="ListParagraph"/>
        <w:numPr>
          <w:ilvl w:val="0"/>
          <w:numId w:val="49"/>
        </w:numPr>
        <w:tabs>
          <w:tab w:val="left" w:pos="0"/>
          <w:tab w:val="left" w:pos="851"/>
        </w:tabs>
        <w:spacing w:after="0" w:line="240" w:lineRule="auto"/>
        <w:ind w:left="567" w:firstLine="0"/>
        <w:jc w:val="both"/>
        <w:rPr>
          <w:rFonts w:ascii="Times New Roman" w:hAnsi="Times New Roman"/>
          <w:lang w:val="en-US"/>
        </w:rPr>
      </w:pPr>
      <w:r w:rsidRPr="006A747A">
        <w:rPr>
          <w:rFonts w:ascii="Times New Roman" w:hAnsi="Times New Roman"/>
        </w:rPr>
        <w:t>П</w:t>
      </w:r>
      <w:r w:rsidRPr="006A747A">
        <w:rPr>
          <w:rFonts w:ascii="Times New Roman" w:hAnsi="Times New Roman"/>
          <w:lang w:val="en-US"/>
        </w:rPr>
        <w:t>одобряване качеството на кадастралната карта и кадастралните регистри;</w:t>
      </w:r>
    </w:p>
    <w:p w:rsidR="00D15038" w:rsidRPr="006A747A" w:rsidRDefault="00D15038"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Подобряване на обслужването;</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lastRenderedPageBreak/>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C20C5A" w:rsidRPr="006A747A" w:rsidRDefault="00C20C5A"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9E4ACE" w:rsidRPr="006A747A" w:rsidRDefault="00C20C5A"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9B79B0" w:rsidRDefault="009B79B0" w:rsidP="00007023">
      <w:pPr>
        <w:spacing w:after="0" w:line="240" w:lineRule="auto"/>
        <w:ind w:firstLine="567"/>
        <w:jc w:val="both"/>
        <w:rPr>
          <w:rFonts w:ascii="Times New Roman" w:eastAsia="Times New Roman" w:hAnsi="Times New Roman" w:cs="Times New Roman"/>
        </w:rPr>
      </w:pPr>
      <w:r w:rsidRPr="006A747A">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AE42E6" w:rsidRDefault="00F3242C" w:rsidP="00F3242C">
      <w:pPr>
        <w:spacing w:after="0" w:line="240" w:lineRule="auto"/>
        <w:ind w:firstLine="567"/>
        <w:jc w:val="both"/>
        <w:rPr>
          <w:rFonts w:ascii="Times New Roman" w:eastAsia="Times New Roman" w:hAnsi="Times New Roman" w:cs="Times New Roman"/>
        </w:rPr>
      </w:pPr>
      <w:r w:rsidRPr="00AE42E6">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6A747A" w:rsidRDefault="00CC7A4D" w:rsidP="00007023">
      <w:pPr>
        <w:pStyle w:val="ListParagraph"/>
        <w:spacing w:after="0" w:line="240" w:lineRule="auto"/>
        <w:ind w:left="567"/>
        <w:jc w:val="both"/>
        <w:rPr>
          <w:rFonts w:ascii="Times New Roman" w:eastAsia="Times New Roman" w:hAnsi="Times New Roman"/>
          <w:lang w:val="en-US" w:eastAsia="bg-BG"/>
        </w:rPr>
      </w:pPr>
    </w:p>
    <w:p w:rsidR="001F3898"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Полза/ефект за обществото</w:t>
      </w:r>
    </w:p>
    <w:p w:rsidR="001F3898" w:rsidRPr="00803143" w:rsidRDefault="00194DC9" w:rsidP="00007023">
      <w:pPr>
        <w:pStyle w:val="ListParagraph"/>
        <w:numPr>
          <w:ilvl w:val="0"/>
          <w:numId w:val="102"/>
        </w:numPr>
        <w:tabs>
          <w:tab w:val="clear" w:pos="2007"/>
          <w:tab w:val="num" w:pos="-3828"/>
          <w:tab w:val="num" w:pos="851"/>
        </w:tabs>
        <w:spacing w:after="0" w:line="240" w:lineRule="auto"/>
        <w:ind w:left="0" w:firstLine="567"/>
        <w:jc w:val="both"/>
        <w:rPr>
          <w:rFonts w:ascii="Times New Roman" w:eastAsia="Times New Roman" w:hAnsi="Times New Roman"/>
        </w:rPr>
      </w:pPr>
      <w:r w:rsidRPr="00803143">
        <w:rPr>
          <w:rFonts w:ascii="Times New Roman" w:eastAsia="Times New Roman" w:hAnsi="Times New Roman"/>
          <w:lang w:eastAsia="bg-BG"/>
        </w:rPr>
        <w:t>Н</w:t>
      </w:r>
      <w:r w:rsidR="001F3898" w:rsidRPr="00803143">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1F3898" w:rsidRPr="00803143" w:rsidRDefault="001F3898" w:rsidP="00007023">
      <w:pPr>
        <w:pStyle w:val="ListParagraph"/>
        <w:numPr>
          <w:ilvl w:val="0"/>
          <w:numId w:val="102"/>
        </w:numPr>
        <w:tabs>
          <w:tab w:val="clear" w:pos="2007"/>
          <w:tab w:val="num" w:pos="-3828"/>
          <w:tab w:val="num" w:pos="851"/>
        </w:tabs>
        <w:spacing w:after="0" w:line="240" w:lineRule="auto"/>
        <w:ind w:left="0" w:firstLine="567"/>
        <w:jc w:val="both"/>
        <w:rPr>
          <w:rFonts w:ascii="Times New Roman" w:eastAsia="Times New Roman" w:hAnsi="Times New Roman"/>
        </w:rPr>
      </w:pPr>
      <w:r w:rsidRPr="00803143">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Гарантиране на бързо и качествено административно - техническо обслужване на гражданите с кадастрални и геодезически данни за цялата територия на страната – населени места, земеделски земи, гори и други територии;</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Осигуряване на</w:t>
      </w:r>
      <w:r w:rsidRPr="006A747A">
        <w:rPr>
          <w:rFonts w:ascii="Times New Roman" w:eastAsia="Times New Roman" w:hAnsi="Times New Roman" w:cs="Times New Roman"/>
          <w:lang w:val="ru-RU"/>
        </w:rPr>
        <w:t xml:space="preserve"> </w:t>
      </w:r>
      <w:r w:rsidRPr="006A747A">
        <w:rPr>
          <w:rFonts w:ascii="Times New Roman" w:eastAsia="Times New Roman" w:hAnsi="Times New Roman" w:cs="Times New Roman"/>
        </w:rPr>
        <w:t xml:space="preserve">единна геодезическа и топографска основа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 </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 xml:space="preserve">Стимулиране на чуждите инвеститори; </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Улесняване на сделките с недвижими имоти;</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Подобряване на пазарите на земеделска земя;</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Съкращаване на времето и разходите за реализиране на сделки;</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Улесняване на достъпа до кредити;</w:t>
      </w:r>
    </w:p>
    <w:p w:rsidR="009E4ACE"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lastRenderedPageBreak/>
        <w:t>Взаимоотношения с други институции, допринасящи за изпълнение на политиката</w:t>
      </w:r>
    </w:p>
    <w:p w:rsidR="001F3898" w:rsidRP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Министерства;</w:t>
      </w:r>
    </w:p>
    <w:p w:rsidR="00812220" w:rsidRP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b/>
          <w:i/>
          <w:lang w:eastAsia="bg-BG"/>
        </w:rPr>
      </w:pPr>
      <w:r>
        <w:rPr>
          <w:rFonts w:ascii="Times New Roman" w:eastAsia="Times New Roman" w:hAnsi="Times New Roman"/>
          <w:lang w:eastAsia="bg-BG"/>
        </w:rPr>
        <w:t>О</w:t>
      </w:r>
      <w:r w:rsidR="00812220" w:rsidRPr="00042ABB">
        <w:rPr>
          <w:rFonts w:ascii="Times New Roman" w:eastAsia="Times New Roman" w:hAnsi="Times New Roman"/>
          <w:lang w:eastAsia="bg-BG"/>
        </w:rPr>
        <w:t>блас</w:t>
      </w:r>
      <w:r>
        <w:rPr>
          <w:rFonts w:ascii="Times New Roman" w:eastAsia="Times New Roman" w:hAnsi="Times New Roman"/>
          <w:lang w:eastAsia="bg-BG"/>
        </w:rPr>
        <w:t>тните и общинските администраци;</w:t>
      </w:r>
      <w:r w:rsidR="00812220" w:rsidRPr="00042ABB">
        <w:rPr>
          <w:rFonts w:ascii="Times New Roman" w:eastAsia="Times New Roman" w:hAnsi="Times New Roman"/>
          <w:lang w:eastAsia="bg-BG"/>
        </w:rPr>
        <w:t xml:space="preserve">.  </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Висши училища (УАСГ, ТУ и др.)</w:t>
      </w:r>
      <w:r w:rsidR="00042ABB">
        <w:rPr>
          <w:rFonts w:ascii="Times New Roman" w:eastAsia="Times New Roman" w:hAnsi="Times New Roman"/>
          <w:lang w:eastAsia="bg-BG"/>
        </w:rPr>
        <w:t>;</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На</w:t>
      </w:r>
      <w:r w:rsidR="00B307F6" w:rsidRPr="00042ABB">
        <w:rPr>
          <w:rFonts w:ascii="Times New Roman" w:eastAsia="Times New Roman" w:hAnsi="Times New Roman"/>
          <w:lang w:eastAsia="bg-BG"/>
        </w:rPr>
        <w:t>учноизследователски институти (</w:t>
      </w:r>
      <w:r w:rsidRPr="00042ABB">
        <w:rPr>
          <w:rFonts w:ascii="Times New Roman" w:eastAsia="Times New Roman" w:hAnsi="Times New Roman"/>
          <w:lang w:eastAsia="bg-BG"/>
        </w:rPr>
        <w:t>НИСИ</w:t>
      </w:r>
      <w:r w:rsidR="00042ABB">
        <w:rPr>
          <w:rFonts w:ascii="Times New Roman" w:eastAsia="Times New Roman" w:hAnsi="Times New Roman"/>
          <w:lang w:eastAsia="bg-BG"/>
        </w:rPr>
        <w:t>,</w:t>
      </w:r>
      <w:r w:rsidRPr="00042ABB">
        <w:rPr>
          <w:rFonts w:ascii="Times New Roman" w:eastAsia="Times New Roman" w:hAnsi="Times New Roman"/>
          <w:lang w:eastAsia="bg-BG"/>
        </w:rPr>
        <w:t xml:space="preserve"> НИИСМ, </w:t>
      </w:r>
      <w:r w:rsidR="00042ABB" w:rsidRPr="00042ABB">
        <w:rPr>
          <w:rFonts w:ascii="Times New Roman" w:eastAsia="Times New Roman" w:hAnsi="Times New Roman"/>
          <w:lang w:eastAsia="bg-BG"/>
        </w:rPr>
        <w:t>НИГГГ</w:t>
      </w:r>
      <w:r w:rsidR="00042ABB">
        <w:rPr>
          <w:rFonts w:ascii="Times New Roman" w:eastAsia="Times New Roman" w:hAnsi="Times New Roman"/>
          <w:lang w:eastAsia="bg-BG"/>
        </w:rPr>
        <w:t xml:space="preserve">, НИХМ </w:t>
      </w:r>
      <w:r w:rsidRPr="00042ABB">
        <w:rPr>
          <w:rFonts w:ascii="Times New Roman" w:eastAsia="Times New Roman" w:hAnsi="Times New Roman"/>
          <w:lang w:eastAsia="bg-BG"/>
        </w:rPr>
        <w:t>и др.)</w:t>
      </w:r>
      <w:r w:rsidR="00042ABB">
        <w:rPr>
          <w:rFonts w:ascii="Times New Roman" w:eastAsia="Times New Roman" w:hAnsi="Times New Roman"/>
          <w:lang w:eastAsia="bg-BG"/>
        </w:rPr>
        <w:t>;</w:t>
      </w:r>
    </w:p>
    <w:p w:rsid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Българска академия на науките;</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 xml:space="preserve">Браншови камари (КИИП, КАБ, КСБ, БААИК и др.); </w:t>
      </w:r>
    </w:p>
    <w:p w:rsidR="001F3898" w:rsidRP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Неправит</w:t>
      </w:r>
      <w:r w:rsidR="00042ABB" w:rsidRPr="00042ABB">
        <w:rPr>
          <w:rFonts w:ascii="Times New Roman" w:eastAsia="Times New Roman" w:hAnsi="Times New Roman"/>
          <w:lang w:eastAsia="bg-BG"/>
        </w:rPr>
        <w:t xml:space="preserve">елствени организации </w:t>
      </w:r>
      <w:r w:rsidRPr="00042ABB">
        <w:rPr>
          <w:rFonts w:ascii="Times New Roman" w:eastAsia="Times New Roman" w:hAnsi="Times New Roman"/>
          <w:lang w:eastAsia="bg-BG"/>
        </w:rPr>
        <w:t>и др.</w:t>
      </w:r>
    </w:p>
    <w:p w:rsidR="00CA25F1" w:rsidRPr="006A747A" w:rsidRDefault="00CA25F1" w:rsidP="00007023">
      <w:pPr>
        <w:spacing w:after="0" w:line="240" w:lineRule="auto"/>
        <w:ind w:firstLine="567"/>
        <w:jc w:val="both"/>
        <w:rPr>
          <w:rFonts w:ascii="Times New Roman" w:eastAsia="Times New Roman" w:hAnsi="Times New Roman" w:cs="Times New Roman"/>
          <w:lang w:eastAsia="bg-BG"/>
        </w:rPr>
      </w:pPr>
    </w:p>
    <w:p w:rsidR="009E4ACE"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 xml:space="preserve">Показатели за </w:t>
      </w:r>
      <w:r w:rsidR="00943CAF" w:rsidRPr="006A747A">
        <w:rPr>
          <w:rFonts w:ascii="Times New Roman" w:eastAsia="Times New Roman" w:hAnsi="Times New Roman" w:cs="Times New Roman"/>
          <w:b/>
          <w:i/>
          <w:color w:val="0000CC"/>
          <w:lang w:eastAsia="bg-BG"/>
        </w:rPr>
        <w:t>полза/ефект и целеви стойности</w:t>
      </w:r>
    </w:p>
    <w:p w:rsidR="009D6527" w:rsidRPr="005E2AEC" w:rsidRDefault="009D6527" w:rsidP="00007023">
      <w:pPr>
        <w:spacing w:after="0" w:line="240" w:lineRule="auto"/>
        <w:ind w:firstLine="567"/>
        <w:jc w:val="both"/>
        <w:rPr>
          <w:rFonts w:ascii="Times New Roman" w:eastAsia="Times New Roman" w:hAnsi="Times New Roman" w:cs="Times New Roman"/>
          <w:b/>
          <w:i/>
          <w:color w:val="0000CC"/>
          <w:sz w:val="10"/>
          <w:szCs w:val="12"/>
          <w:lang w:val="en-US" w:eastAsia="bg-BG"/>
        </w:rPr>
      </w:pPr>
    </w:p>
    <w:tbl>
      <w:tblPr>
        <w:tblW w:w="10065" w:type="dxa"/>
        <w:tblInd w:w="70" w:type="dxa"/>
        <w:tblLayout w:type="fixed"/>
        <w:tblCellMar>
          <w:left w:w="70" w:type="dxa"/>
          <w:right w:w="70" w:type="dxa"/>
        </w:tblCellMar>
        <w:tblLook w:val="0000" w:firstRow="0" w:lastRow="0" w:firstColumn="0" w:lastColumn="0" w:noHBand="0" w:noVBand="0"/>
      </w:tblPr>
      <w:tblGrid>
        <w:gridCol w:w="6237"/>
        <w:gridCol w:w="992"/>
        <w:gridCol w:w="992"/>
        <w:gridCol w:w="992"/>
        <w:gridCol w:w="852"/>
      </w:tblGrid>
      <w:tr w:rsidR="009E4ACE" w:rsidRPr="006752A8" w:rsidTr="00DE7161">
        <w:trPr>
          <w:trHeight w:val="355"/>
        </w:trPr>
        <w:tc>
          <w:tcPr>
            <w:tcW w:w="1006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 И ЦЕЛЕВИ СТОЙНОСТИ</w:t>
            </w:r>
          </w:p>
        </w:tc>
      </w:tr>
      <w:tr w:rsidR="009E4ACE" w:rsidRPr="006752A8" w:rsidTr="00DE7161">
        <w:trPr>
          <w:trHeight w:val="255"/>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i/>
                <w:iCs/>
                <w:sz w:val="20"/>
                <w:szCs w:val="20"/>
                <w:lang w:eastAsia="bg-BG"/>
              </w:rPr>
            </w:pPr>
            <w:r w:rsidRPr="006752A8">
              <w:rPr>
                <w:rFonts w:ascii="Times New Roman" w:eastAsia="Times New Roman" w:hAnsi="Times New Roman" w:cs="Times New Roman"/>
                <w:i/>
                <w:iCs/>
                <w:sz w:val="20"/>
                <w:szCs w:val="20"/>
                <w:lang w:eastAsia="bg-BG"/>
              </w:rPr>
              <w:t>Ползи/ефекти:</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sz w:val="20"/>
                <w:szCs w:val="20"/>
                <w:lang w:eastAsia="bg-BG"/>
              </w:rPr>
            </w:pPr>
          </w:p>
        </w:tc>
        <w:tc>
          <w:tcPr>
            <w:tcW w:w="2836"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56426" w:rsidRPr="006752A8" w:rsidTr="00DE7161">
        <w:trPr>
          <w:trHeight w:val="450"/>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8F5951" w:rsidP="007B2C8C">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w:t>
            </w:r>
            <w:r w:rsidR="007B2C8C">
              <w:rPr>
                <w:rFonts w:ascii="Times New Roman" w:eastAsia="Times New Roman" w:hAnsi="Times New Roman" w:cs="Times New Roman"/>
                <w:b/>
                <w:bCs/>
                <w:i/>
                <w:iCs/>
                <w:sz w:val="18"/>
                <w:szCs w:val="20"/>
                <w:lang w:eastAsia="bg-BG"/>
              </w:rPr>
              <w:t>ект</w:t>
            </w:r>
            <w:r w:rsidRPr="006752A8">
              <w:rPr>
                <w:rFonts w:ascii="Times New Roman" w:eastAsia="Times New Roman" w:hAnsi="Times New Roman" w:cs="Times New Roman"/>
                <w:b/>
                <w:bCs/>
                <w:i/>
                <w:iCs/>
                <w:sz w:val="18"/>
                <w:szCs w:val="20"/>
                <w:lang w:eastAsia="bg-BG"/>
              </w:rPr>
              <w:t xml:space="preserve"> 2018 г.</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D21242"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97369B" w:rsidRPr="006752A8">
              <w:rPr>
                <w:rFonts w:ascii="Times New Roman" w:eastAsia="Times New Roman" w:hAnsi="Times New Roman" w:cs="Times New Roman"/>
                <w:b/>
                <w:bCs/>
                <w:i/>
                <w:iCs/>
                <w:sz w:val="18"/>
                <w:szCs w:val="20"/>
                <w:lang w:eastAsia="bg-BG"/>
              </w:rPr>
              <w:t>9</w:t>
            </w:r>
            <w:r w:rsidR="009E4ACE" w:rsidRPr="006752A8">
              <w:rPr>
                <w:rFonts w:ascii="Times New Roman" w:eastAsia="Times New Roman" w:hAnsi="Times New Roman" w:cs="Times New Roman"/>
                <w:b/>
                <w:bCs/>
                <w:i/>
                <w:iCs/>
                <w:sz w:val="18"/>
                <w:szCs w:val="20"/>
                <w:lang w:eastAsia="bg-BG"/>
              </w:rPr>
              <w:t xml:space="preserve"> г.</w:t>
            </w:r>
          </w:p>
        </w:tc>
        <w:tc>
          <w:tcPr>
            <w:tcW w:w="852" w:type="dxa"/>
            <w:tcBorders>
              <w:top w:val="nil"/>
              <w:left w:val="nil"/>
              <w:bottom w:val="single" w:sz="4" w:space="0" w:color="auto"/>
              <w:right w:val="single" w:sz="8" w:space="0" w:color="auto"/>
            </w:tcBorders>
            <w:shd w:val="clear" w:color="auto" w:fill="FFCC99"/>
            <w:vAlign w:val="center"/>
          </w:tcPr>
          <w:p w:rsidR="009E4ACE" w:rsidRPr="006752A8" w:rsidRDefault="00D21242"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97369B"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val="en-US" w:eastAsia="bg-BG"/>
              </w:rPr>
              <w:t xml:space="preserve"> </w:t>
            </w:r>
            <w:r w:rsidR="009E4ACE" w:rsidRPr="006752A8">
              <w:rPr>
                <w:rFonts w:ascii="Times New Roman" w:eastAsia="Times New Roman" w:hAnsi="Times New Roman" w:cs="Times New Roman"/>
                <w:b/>
                <w:bCs/>
                <w:i/>
                <w:iCs/>
                <w:sz w:val="18"/>
                <w:szCs w:val="20"/>
                <w:lang w:eastAsia="bg-BG"/>
              </w:rPr>
              <w:t>г.</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 Извършени проверки на строежи и издадени строителни книжа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2. Издаване на административни актове в резултат на осъществен контрол</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3. Премахнати строежи</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 xml:space="preserve">4. </w:t>
            </w:r>
            <w:r w:rsidR="000960E5" w:rsidRPr="006752A8">
              <w:rPr>
                <w:rFonts w:ascii="Times New Roman" w:hAnsi="Times New Roman" w:cs="Times New Roman"/>
                <w:sz w:val="18"/>
                <w:szCs w:val="18"/>
              </w:rPr>
              <w:t xml:space="preserve">Въвеждане в експлоатация </w:t>
            </w:r>
            <w:r w:rsidRPr="006752A8">
              <w:rPr>
                <w:rFonts w:ascii="Times New Roman" w:hAnsi="Times New Roman" w:cs="Times New Roman"/>
                <w:sz w:val="18"/>
                <w:szCs w:val="18"/>
              </w:rPr>
              <w:t xml:space="preserve"> на строежи</w:t>
            </w:r>
            <w:r w:rsidR="000960E5" w:rsidRPr="006752A8">
              <w:rPr>
                <w:rFonts w:ascii="Times New Roman" w:hAnsi="Times New Roman" w:cs="Times New Roman"/>
                <w:sz w:val="18"/>
                <w:szCs w:val="18"/>
              </w:rPr>
              <w:t xml:space="preserve"> от </w:t>
            </w:r>
            <w:r w:rsidR="000960E5" w:rsidRPr="006752A8">
              <w:rPr>
                <w:rFonts w:ascii="Times New Roman" w:hAnsi="Times New Roman" w:cs="Times New Roman"/>
                <w:sz w:val="18"/>
                <w:szCs w:val="18"/>
                <w:lang w:val="en-US"/>
              </w:rPr>
              <w:t xml:space="preserve">I,II,III </w:t>
            </w:r>
            <w:r w:rsidR="000960E5" w:rsidRPr="006752A8">
              <w:rPr>
                <w:rFonts w:ascii="Times New Roman" w:hAnsi="Times New Roman" w:cs="Times New Roman"/>
                <w:sz w:val="18"/>
                <w:szCs w:val="18"/>
              </w:rPr>
              <w:t>категория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Pr="006752A8">
              <w:rPr>
                <w:rFonts w:ascii="Times New Roman" w:hAnsi="Times New Roman" w:cs="Times New Roman"/>
                <w:sz w:val="18"/>
                <w:szCs w:val="18"/>
              </w:rPr>
              <w:t>0</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5. Съставени  актове за административни нарушения</w:t>
            </w:r>
            <w:r w:rsidR="00BD3E97" w:rsidRPr="006752A8">
              <w:rPr>
                <w:rFonts w:ascii="Times New Roman" w:hAnsi="Times New Roman" w:cs="Times New Roman"/>
                <w:sz w:val="18"/>
                <w:szCs w:val="18"/>
              </w:rPr>
              <w:t xml:space="preserve">  (АУАН)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6. Издадени наказателни постановления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AE42E6">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7. Проведени процедури по издаване на удостоверения за вписване в регистъра на консултантите</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r>
      <w:tr w:rsidR="001F3898" w:rsidRPr="006752A8" w:rsidTr="00AE42E6">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F11A82">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8. Постъпили запитвания, жалби, сигнали и молби на физически и юридически 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812220" w:rsidRPr="006752A8" w:rsidTr="00412175">
        <w:trPr>
          <w:trHeight w:val="328"/>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9. Създаване на  кадастрална карта и кадастрални регистри - площ</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B45B8A"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CC1E7E">
              <w:rPr>
                <w:rFonts w:ascii="Times New Roman" w:hAnsi="Times New Roman" w:cs="Times New Roman"/>
                <w:sz w:val="18"/>
                <w:szCs w:val="18"/>
              </w:rPr>
              <w:t> </w:t>
            </w:r>
            <w:r w:rsidR="00CC1E7E">
              <w:rPr>
                <w:rFonts w:ascii="Times New Roman" w:hAnsi="Times New Roman" w:cs="Times New Roman"/>
                <w:sz w:val="18"/>
                <w:szCs w:val="18"/>
                <w:lang w:val="en-US"/>
              </w:rPr>
              <w:t>5</w:t>
            </w:r>
            <w:r w:rsidR="00F80C41" w:rsidRPr="006752A8">
              <w:rPr>
                <w:rFonts w:ascii="Times New Roman" w:hAnsi="Times New Roman" w:cs="Times New Roman"/>
                <w:sz w:val="18"/>
                <w:szCs w:val="18"/>
              </w:rPr>
              <w:t>00 000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CC1E7E" w:rsidP="00AE42E6">
            <w:pPr>
              <w:spacing w:after="0" w:line="240" w:lineRule="auto"/>
              <w:ind w:left="-70"/>
              <w:jc w:val="right"/>
              <w:rPr>
                <w:rFonts w:ascii="Times New Roman" w:hAnsi="Times New Roman" w:cs="Times New Roman"/>
                <w:sz w:val="18"/>
                <w:szCs w:val="18"/>
              </w:rPr>
            </w:pPr>
            <w:r>
              <w:rPr>
                <w:rFonts w:ascii="Times New Roman" w:hAnsi="Times New Roman" w:cs="Times New Roman"/>
                <w:sz w:val="18"/>
                <w:szCs w:val="18"/>
                <w:lang w:val="en-US"/>
              </w:rPr>
              <w:t>3</w:t>
            </w:r>
            <w:r w:rsidR="00B45B8A" w:rsidRPr="006752A8">
              <w:rPr>
                <w:rFonts w:ascii="Times New Roman" w:hAnsi="Times New Roman" w:cs="Times New Roman"/>
                <w:sz w:val="18"/>
                <w:szCs w:val="18"/>
              </w:rPr>
              <w:t>0 200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B45B8A"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27 000</w:t>
            </w:r>
          </w:p>
        </w:tc>
      </w:tr>
      <w:tr w:rsidR="00812220" w:rsidRPr="006752A8" w:rsidTr="00AE42E6">
        <w:trPr>
          <w:trHeight w:val="64"/>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0</w:t>
            </w:r>
            <w:r w:rsidRPr="006752A8">
              <w:rPr>
                <w:rFonts w:ascii="Times New Roman" w:hAnsi="Times New Roman" w:cs="Times New Roman"/>
                <w:sz w:val="18"/>
                <w:szCs w:val="18"/>
              </w:rPr>
              <w:t>. Нивелация 1 клас</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A1401E"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w:t>
            </w:r>
            <w:r w:rsidR="00812220" w:rsidRPr="006752A8">
              <w:rPr>
                <w:rFonts w:ascii="Times New Roman" w:hAnsi="Times New Roman" w:cs="Times New Roman"/>
                <w:sz w:val="18"/>
                <w:szCs w:val="18"/>
              </w:rPr>
              <w:t>м</w:t>
            </w:r>
            <w:r w:rsidRPr="006752A8">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2C3C9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69752F" w:rsidRPr="006752A8">
              <w:rPr>
                <w:rFonts w:ascii="Times New Roman" w:hAnsi="Times New Roman" w:cs="Times New Roman"/>
                <w:sz w:val="18"/>
                <w:szCs w:val="18"/>
              </w:rPr>
              <w:t>0</w:t>
            </w:r>
            <w:r w:rsidRPr="006752A8">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9752F"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6</w:t>
            </w:r>
            <w:r w:rsidR="002C3C90" w:rsidRPr="006752A8">
              <w:rPr>
                <w:rFonts w:ascii="Times New Roman" w:hAnsi="Times New Roman" w:cs="Times New Roman"/>
                <w:sz w:val="18"/>
                <w:szCs w:val="18"/>
              </w:rPr>
              <w:t>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p>
        </w:tc>
      </w:tr>
      <w:tr w:rsidR="00812220" w:rsidRPr="006752A8" w:rsidTr="00AE42E6">
        <w:trPr>
          <w:trHeight w:val="28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1</w:t>
            </w:r>
            <w:r w:rsidRPr="006752A8">
              <w:rPr>
                <w:rFonts w:ascii="Times New Roman" w:hAnsi="Times New Roman" w:cs="Times New Roman"/>
                <w:sz w:val="18"/>
                <w:szCs w:val="18"/>
              </w:rPr>
              <w:t>. Създаване на цифрова едромащабна топографска карта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F11A82">
            <w:pPr>
              <w:spacing w:after="0" w:line="240" w:lineRule="auto"/>
              <w:ind w:left="-70" w:right="-71"/>
              <w:jc w:val="center"/>
              <w:rPr>
                <w:rFonts w:ascii="Times New Roman" w:hAnsi="Times New Roman" w:cs="Times New Roman"/>
                <w:sz w:val="18"/>
                <w:szCs w:val="18"/>
              </w:rPr>
            </w:pPr>
            <w:r w:rsidRPr="006752A8">
              <w:rPr>
                <w:rFonts w:ascii="Times New Roman" w:hAnsi="Times New Roman" w:cs="Times New Roman"/>
                <w:sz w:val="18"/>
                <w:szCs w:val="18"/>
              </w:rPr>
              <w:t>бр.</w:t>
            </w:r>
            <w:r w:rsidR="00F11A82">
              <w:rPr>
                <w:rFonts w:ascii="Times New Roman" w:hAnsi="Times New Roman" w:cs="Times New Roman"/>
                <w:sz w:val="18"/>
                <w:szCs w:val="18"/>
              </w:rPr>
              <w:t xml:space="preserve"> </w:t>
            </w:r>
            <w:r w:rsidRPr="006752A8">
              <w:rPr>
                <w:rFonts w:ascii="Times New Roman" w:hAnsi="Times New Roman" w:cs="Times New Roman"/>
                <w:sz w:val="18"/>
                <w:szCs w:val="18"/>
              </w:rPr>
              <w:t>листа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B34DC"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170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6B34DC"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330</w:t>
            </w:r>
          </w:p>
        </w:tc>
      </w:tr>
      <w:tr w:rsidR="00812220" w:rsidRPr="006752A8" w:rsidTr="00AE42E6">
        <w:trPr>
          <w:trHeight w:val="25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2</w:t>
            </w:r>
            <w:r w:rsidRPr="006752A8">
              <w:rPr>
                <w:rFonts w:ascii="Times New Roman" w:hAnsi="Times New Roman" w:cs="Times New Roman"/>
                <w:sz w:val="18"/>
                <w:szCs w:val="18"/>
              </w:rPr>
              <w:t xml:space="preserve">. Мареографни </w:t>
            </w:r>
            <w:r w:rsidR="00F66A6F" w:rsidRPr="006752A8">
              <w:rPr>
                <w:rFonts w:ascii="Times New Roman" w:hAnsi="Times New Roman" w:cs="Times New Roman"/>
                <w:sz w:val="18"/>
                <w:szCs w:val="18"/>
              </w:rPr>
              <w:t xml:space="preserve"> </w:t>
            </w:r>
            <w:r w:rsidRPr="006752A8">
              <w:rPr>
                <w:rFonts w:ascii="Times New Roman" w:hAnsi="Times New Roman" w:cs="Times New Roman"/>
                <w:sz w:val="18"/>
                <w:szCs w:val="18"/>
              </w:rPr>
              <w:t>измервания</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бр. станции</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r>
      <w:tr w:rsidR="00865752" w:rsidRPr="006752A8" w:rsidTr="00AE42E6">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007023">
            <w:pPr>
              <w:pStyle w:val="ListParagraph"/>
              <w:tabs>
                <w:tab w:val="left" w:pos="-3614"/>
              </w:tabs>
              <w:spacing w:after="0" w:line="240" w:lineRule="auto"/>
              <w:ind w:left="0" w:right="-70"/>
              <w:rPr>
                <w:rFonts w:ascii="Times New Roman" w:hAnsi="Times New Roman"/>
                <w:sz w:val="18"/>
                <w:szCs w:val="18"/>
                <w:lang w:val="ru-RU"/>
              </w:rPr>
            </w:pPr>
            <w:r w:rsidRPr="006752A8">
              <w:rPr>
                <w:rFonts w:ascii="Times New Roman" w:hAnsi="Times New Roman"/>
                <w:sz w:val="18"/>
                <w:szCs w:val="18"/>
                <w:lang w:val="ru-RU"/>
              </w:rPr>
              <w:t>13.</w:t>
            </w:r>
            <w:r w:rsidR="001B0A90" w:rsidRPr="006752A8">
              <w:rPr>
                <w:rFonts w:ascii="Times New Roman" w:hAnsi="Times New Roman"/>
                <w:sz w:val="18"/>
                <w:szCs w:val="18"/>
                <w:lang w:val="ru-RU"/>
              </w:rPr>
              <w:t xml:space="preserve"> </w:t>
            </w:r>
            <w:r w:rsidR="00865752" w:rsidRPr="006752A8">
              <w:rPr>
                <w:rFonts w:ascii="Times New Roman" w:hAnsi="Times New Roman"/>
                <w:sz w:val="18"/>
                <w:szCs w:val="18"/>
                <w:lang w:val="ru-RU"/>
              </w:rPr>
              <w:t xml:space="preserve">Разработени </w:t>
            </w:r>
            <w:r w:rsidR="00865752" w:rsidRPr="006752A8">
              <w:rPr>
                <w:rFonts w:ascii="Times New Roman" w:hAnsi="Times New Roman"/>
                <w:sz w:val="18"/>
                <w:szCs w:val="18"/>
              </w:rPr>
              <w:t xml:space="preserve">или актуализирани </w:t>
            </w:r>
            <w:r w:rsidR="00865752" w:rsidRPr="006752A8">
              <w:rPr>
                <w:rFonts w:ascii="Times New Roman" w:hAnsi="Times New Roman"/>
                <w:sz w:val="18"/>
                <w:szCs w:val="18"/>
                <w:lang w:val="ru-RU"/>
              </w:rPr>
              <w:t>нормативни актове, издавани самостоятелно от министъра на регионално</w:t>
            </w:r>
            <w:r w:rsidR="00B307F6" w:rsidRPr="006752A8">
              <w:rPr>
                <w:rFonts w:ascii="Times New Roman" w:hAnsi="Times New Roman"/>
                <w:sz w:val="18"/>
                <w:szCs w:val="18"/>
                <w:lang w:val="ru-RU"/>
              </w:rPr>
              <w:t xml:space="preserve">то развитие и благоустройството </w:t>
            </w:r>
            <w:r w:rsidR="00865752" w:rsidRPr="006752A8">
              <w:rPr>
                <w:rFonts w:ascii="Times New Roman" w:hAnsi="Times New Roman"/>
                <w:sz w:val="18"/>
                <w:szCs w:val="18"/>
                <w:lang w:val="ru-RU"/>
              </w:rPr>
              <w:t>или съвместно с компетентните ведомства</w:t>
            </w:r>
            <w:r w:rsidR="002C5D27" w:rsidRPr="006752A8">
              <w:rPr>
                <w:rFonts w:ascii="Times New Roman" w:hAnsi="Times New Roman"/>
                <w:sz w:val="18"/>
                <w:szCs w:val="18"/>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r>
      <w:tr w:rsidR="002F020F" w:rsidRPr="006752A8" w:rsidTr="00AE42E6">
        <w:trPr>
          <w:trHeight w:val="27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2F020F" w:rsidRPr="006752A8" w:rsidRDefault="002F020F"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14. Разработени национални приложения за прилагане на европейските спесификации от приложното поле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и на национални изисквания  за влагане на строителни продукти в строежите в зависимост от тяхната употреба.</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007023">
            <w:pPr>
              <w:spacing w:after="0" w:line="240" w:lineRule="auto"/>
              <w:ind w:left="-56" w:firstLine="56"/>
              <w:jc w:val="center"/>
              <w:rPr>
                <w:rFonts w:ascii="Times New Roman" w:hAnsi="Times New Roman" w:cs="Times New Roman"/>
                <w:sz w:val="16"/>
                <w:szCs w:val="16"/>
              </w:rPr>
            </w:pPr>
            <w:r w:rsidRPr="006752A8">
              <w:rPr>
                <w:rFonts w:ascii="Times New Roman" w:hAnsi="Times New Roman" w:cs="Times New Roman"/>
                <w:sz w:val="16"/>
                <w:szCs w:val="16"/>
              </w:rPr>
              <w:t>брой национални приложения и изисквания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c>
          <w:tcPr>
            <w:tcW w:w="852" w:type="dxa"/>
            <w:tcBorders>
              <w:top w:val="single" w:sz="4" w:space="0" w:color="auto"/>
              <w:left w:val="nil"/>
              <w:bottom w:val="single" w:sz="4" w:space="0" w:color="auto"/>
              <w:right w:val="single" w:sz="8"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r>
      <w:tr w:rsidR="00865752" w:rsidRPr="006752A8" w:rsidTr="00AE42E6">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lang w:val="ru-RU"/>
              </w:rPr>
              <w:t>15</w:t>
            </w:r>
            <w:r w:rsidR="00865752" w:rsidRPr="006752A8">
              <w:rPr>
                <w:rFonts w:ascii="Times New Roman" w:hAnsi="Times New Roman" w:cs="Times New Roman"/>
                <w:sz w:val="18"/>
                <w:szCs w:val="18"/>
                <w:lang w:val="ru-RU"/>
              </w:rPr>
              <w:t>. Оправомощени и нотифицирани пред Европейската комисия лица за оценяване на строителни продукти и за издаване на технически одобрения/оценки и упражнен ефективен контрол върху дейността им.</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r>
    </w:tbl>
    <w:p w:rsidR="00A06205" w:rsidRDefault="00A06205" w:rsidP="00007023">
      <w:pPr>
        <w:spacing w:after="0" w:line="240" w:lineRule="auto"/>
        <w:ind w:firstLine="567"/>
        <w:jc w:val="both"/>
        <w:rPr>
          <w:rFonts w:ascii="Times New Roman" w:eastAsia="Times New Roman" w:hAnsi="Times New Roman" w:cs="Times New Roman"/>
          <w:b/>
          <w:i/>
          <w:color w:val="0000CC"/>
          <w:lang w:eastAsia="bg-BG"/>
        </w:rPr>
      </w:pPr>
    </w:p>
    <w:p w:rsidR="009E4ACE" w:rsidRPr="006752A8"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063950" w:rsidRPr="006752A8" w:rsidRDefault="00063950"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3B01D8" w:rsidRPr="006752A8" w:rsidRDefault="003B01D8"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Данните по т.</w:t>
      </w:r>
      <w:r w:rsidR="004D0234" w:rsidRPr="006752A8">
        <w:rPr>
          <w:rFonts w:ascii="Times New Roman" w:eastAsia="Times New Roman" w:hAnsi="Times New Roman" w:cs="Times New Roman"/>
          <w:lang w:eastAsia="bg-BG"/>
        </w:rPr>
        <w:t xml:space="preserve"> 9</w:t>
      </w:r>
      <w:r w:rsidRPr="006752A8">
        <w:rPr>
          <w:rFonts w:ascii="Times New Roman" w:eastAsia="Times New Roman" w:hAnsi="Times New Roman" w:cs="Times New Roman"/>
          <w:lang w:eastAsia="bg-BG"/>
        </w:rPr>
        <w:t xml:space="preserve"> от показателите за изпълнение са изготвени като прогноза, основана на база предишни периоди</w:t>
      </w:r>
      <w:r w:rsidR="00F80C41" w:rsidRPr="006752A8">
        <w:rPr>
          <w:rFonts w:ascii="Times New Roman" w:eastAsia="Times New Roman" w:hAnsi="Times New Roman" w:cs="Times New Roman"/>
          <w:lang w:eastAsia="bg-BG"/>
        </w:rPr>
        <w:t xml:space="preserve"> и</w:t>
      </w:r>
      <w:r w:rsidRPr="006752A8">
        <w:rPr>
          <w:rFonts w:ascii="Times New Roman" w:eastAsia="Times New Roman" w:hAnsi="Times New Roman" w:cs="Times New Roman"/>
          <w:lang w:eastAsia="bg-BG"/>
        </w:rPr>
        <w:t xml:space="preserve"> заложеното в ЗИД на ЗКИР</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създаване на КККР за райони в неурбанизирани територии само въз основа на данни от картите</w:t>
      </w:r>
      <w:r w:rsidR="00981DA9"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3B01D8" w:rsidRDefault="003B01D8"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Данните по т. </w:t>
      </w:r>
      <w:r w:rsidR="00981DA9" w:rsidRPr="006752A8">
        <w:rPr>
          <w:rFonts w:ascii="Times New Roman" w:eastAsia="Times New Roman" w:hAnsi="Times New Roman" w:cs="Times New Roman"/>
          <w:lang w:eastAsia="bg-BG"/>
        </w:rPr>
        <w:t>10</w:t>
      </w:r>
      <w:r w:rsidRPr="006752A8">
        <w:rPr>
          <w:rFonts w:ascii="Times New Roman" w:eastAsia="Times New Roman" w:hAnsi="Times New Roman" w:cs="Times New Roman"/>
          <w:lang w:eastAsia="bg-BG"/>
        </w:rPr>
        <w:t xml:space="preserve">, </w:t>
      </w:r>
      <w:r w:rsidR="00981DA9" w:rsidRPr="006752A8">
        <w:rPr>
          <w:rFonts w:ascii="Times New Roman" w:eastAsia="Times New Roman" w:hAnsi="Times New Roman" w:cs="Times New Roman"/>
          <w:lang w:eastAsia="bg-BG"/>
        </w:rPr>
        <w:t>11</w:t>
      </w:r>
      <w:r w:rsidRPr="006752A8">
        <w:rPr>
          <w:rFonts w:ascii="Times New Roman" w:eastAsia="Times New Roman" w:hAnsi="Times New Roman" w:cs="Times New Roman"/>
          <w:lang w:eastAsia="bg-BG"/>
        </w:rPr>
        <w:t xml:space="preserve"> и </w:t>
      </w:r>
      <w:r w:rsidR="00981DA9" w:rsidRPr="006752A8">
        <w:rPr>
          <w:rFonts w:ascii="Times New Roman" w:eastAsia="Times New Roman" w:hAnsi="Times New Roman" w:cs="Times New Roman"/>
          <w:lang w:eastAsia="bg-BG"/>
        </w:rPr>
        <w:t>12</w:t>
      </w:r>
      <w:r w:rsidRPr="006752A8">
        <w:rPr>
          <w:rFonts w:ascii="Times New Roman" w:eastAsia="Times New Roman" w:hAnsi="Times New Roman" w:cs="Times New Roman"/>
          <w:lang w:eastAsia="bg-BG"/>
        </w:rPr>
        <w:t xml:space="preserve"> от показателите за изпълнение са свързани със създаване на единна геодезическа и топографска основа</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съгласно отговорностите на АГКК, възложени по Закона за геодезията и картографията. </w:t>
      </w:r>
    </w:p>
    <w:p w:rsidR="00412175" w:rsidRDefault="00412175" w:rsidP="00007023">
      <w:pPr>
        <w:spacing w:after="0" w:line="240" w:lineRule="auto"/>
        <w:ind w:firstLine="567"/>
        <w:jc w:val="both"/>
        <w:rPr>
          <w:rFonts w:ascii="Times New Roman" w:eastAsia="Times New Roman" w:hAnsi="Times New Roman" w:cs="Times New Roman"/>
          <w:lang w:eastAsia="bg-BG"/>
        </w:rPr>
      </w:pPr>
    </w:p>
    <w:p w:rsidR="00412175" w:rsidRDefault="00412175" w:rsidP="00007023">
      <w:pPr>
        <w:spacing w:after="0" w:line="240" w:lineRule="auto"/>
        <w:ind w:firstLine="567"/>
        <w:jc w:val="both"/>
        <w:rPr>
          <w:rFonts w:ascii="Times New Roman" w:eastAsia="Times New Roman" w:hAnsi="Times New Roman" w:cs="Times New Roman"/>
          <w:lang w:eastAsia="bg-BG"/>
        </w:rPr>
      </w:pPr>
    </w:p>
    <w:p w:rsidR="00D63A9D" w:rsidRPr="003842DB" w:rsidRDefault="003842DB" w:rsidP="003842DB">
      <w:pPr>
        <w:keepNext/>
        <w:snapToGrid w:val="0"/>
        <w:spacing w:after="0" w:line="240" w:lineRule="auto"/>
        <w:ind w:left="567"/>
        <w:jc w:val="both"/>
        <w:outlineLvl w:val="0"/>
        <w:rPr>
          <w:rFonts w:ascii="Times New Roman" w:eastAsia="Batang" w:hAnsi="Times New Roman"/>
          <w:b/>
          <w:i/>
          <w:color w:val="0000CC"/>
          <w:lang w:val="ru-RU" w:eastAsia="ko-KR"/>
        </w:rPr>
      </w:pPr>
      <w:r>
        <w:rPr>
          <w:rFonts w:ascii="Times New Roman" w:eastAsia="Batang" w:hAnsi="Times New Roman"/>
          <w:b/>
          <w:i/>
          <w:color w:val="0000CC"/>
          <w:lang w:val="ru-RU" w:eastAsia="ko-KR"/>
        </w:rPr>
        <w:lastRenderedPageBreak/>
        <w:t xml:space="preserve">ІV. </w:t>
      </w:r>
      <w:r w:rsidR="00D63A9D" w:rsidRPr="003842DB">
        <w:rPr>
          <w:rFonts w:ascii="Times New Roman" w:eastAsia="Batang" w:hAnsi="Times New Roman"/>
          <w:b/>
          <w:i/>
          <w:color w:val="0000CC"/>
          <w:lang w:val="ru-RU" w:eastAsia="ko-KR"/>
        </w:rPr>
        <w:t>ОСНОВНИ ПАРАМЕТРИ НА БЮДЖЕТНАТА ПРОГНОЗА</w:t>
      </w:r>
      <w:r w:rsidR="00D63A9D" w:rsidRPr="003842DB">
        <w:rPr>
          <w:rFonts w:ascii="Times New Roman" w:eastAsia="Batang" w:hAnsi="Times New Roman"/>
          <w:b/>
          <w:i/>
          <w:color w:val="0000CC"/>
          <w:lang w:eastAsia="ko-KR"/>
        </w:rPr>
        <w:t xml:space="preserve"> ЗА ПЕРИОДА 2018-2020 Г.</w:t>
      </w:r>
    </w:p>
    <w:p w:rsidR="00D63A9D" w:rsidRPr="00AD5F96" w:rsidRDefault="00D63A9D" w:rsidP="00007023">
      <w:pPr>
        <w:keepNext/>
        <w:snapToGrid w:val="0"/>
        <w:spacing w:after="0" w:line="240" w:lineRule="auto"/>
        <w:ind w:left="567"/>
        <w:jc w:val="both"/>
        <w:outlineLvl w:val="0"/>
        <w:rPr>
          <w:rFonts w:ascii="Times New Roman" w:eastAsia="Batang" w:hAnsi="Times New Roman" w:cs="Times New Roman"/>
          <w:b/>
          <w:i/>
          <w:color w:val="0000CC"/>
          <w:sz w:val="10"/>
          <w:szCs w:val="10"/>
          <w:lang w:val="ru-RU" w:eastAsia="ko-KR"/>
        </w:rPr>
      </w:pPr>
    </w:p>
    <w:p w:rsidR="00D63A9D" w:rsidRPr="00224B8F" w:rsidRDefault="00D63A9D" w:rsidP="00007023">
      <w:pPr>
        <w:widowControl w:val="0"/>
        <w:tabs>
          <w:tab w:val="left" w:pos="-3402"/>
        </w:tabs>
        <w:spacing w:after="0" w:line="240" w:lineRule="auto"/>
        <w:ind w:left="567"/>
        <w:jc w:val="both"/>
        <w:rPr>
          <w:rFonts w:ascii="Times New Roman" w:eastAsia="Times New Roman" w:hAnsi="Times New Roman" w:cs="Times New Roman"/>
          <w:b/>
          <w:i/>
          <w:lang w:val="ru-RU"/>
        </w:rPr>
      </w:pPr>
      <w:r w:rsidRPr="006752A8">
        <w:rPr>
          <w:rFonts w:ascii="Times New Roman" w:eastAsia="Times New Roman" w:hAnsi="Times New Roman" w:cs="Times New Roman"/>
          <w:b/>
          <w:i/>
          <w:lang w:val="ru-RU"/>
        </w:rPr>
        <w:t xml:space="preserve">  Описание на приходите </w:t>
      </w:r>
    </w:p>
    <w:p w:rsidR="00D63A9D" w:rsidRPr="002808CB" w:rsidRDefault="00D63A9D" w:rsidP="00007023">
      <w:pPr>
        <w:widowControl w:val="0"/>
        <w:tabs>
          <w:tab w:val="left" w:pos="851"/>
        </w:tabs>
        <w:spacing w:after="0" w:line="240" w:lineRule="auto"/>
        <w:ind w:left="567"/>
        <w:jc w:val="both"/>
        <w:rPr>
          <w:rFonts w:ascii="Times New Roman" w:eastAsia="Times New Roman" w:hAnsi="Times New Roman" w:cs="Times New Roman"/>
          <w:b/>
          <w:i/>
          <w:sz w:val="12"/>
          <w:szCs w:val="12"/>
          <w:lang w:val="ru-RU"/>
        </w:rPr>
      </w:pPr>
    </w:p>
    <w:tbl>
      <w:tblPr>
        <w:tblW w:w="8236" w:type="dxa"/>
        <w:tblInd w:w="637" w:type="dxa"/>
        <w:tblCellMar>
          <w:left w:w="70" w:type="dxa"/>
          <w:right w:w="70" w:type="dxa"/>
        </w:tblCellMar>
        <w:tblLook w:val="04A0" w:firstRow="1" w:lastRow="0" w:firstColumn="1" w:lastColumn="0" w:noHBand="0" w:noVBand="1"/>
      </w:tblPr>
      <w:tblGrid>
        <w:gridCol w:w="4126"/>
        <w:gridCol w:w="1276"/>
        <w:gridCol w:w="1417"/>
        <w:gridCol w:w="1417"/>
      </w:tblGrid>
      <w:tr w:rsidR="00E07B0E" w:rsidRPr="00E07B0E" w:rsidTr="00E07B0E">
        <w:trPr>
          <w:trHeight w:val="315"/>
        </w:trPr>
        <w:tc>
          <w:tcPr>
            <w:tcW w:w="4126" w:type="dxa"/>
            <w:tcBorders>
              <w:top w:val="single" w:sz="8" w:space="0" w:color="auto"/>
              <w:left w:val="single" w:sz="8" w:space="0" w:color="auto"/>
              <w:bottom w:val="nil"/>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ПРИХОДИ</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Проект 2018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Прогноза 2019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Прогноза 2020 г.</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6"/>
                <w:szCs w:val="16"/>
                <w:lang w:eastAsia="bg-BG"/>
              </w:rPr>
            </w:pPr>
            <w:r w:rsidRPr="00E07B0E">
              <w:rPr>
                <w:rFonts w:ascii="Times New Roman" w:eastAsia="Times New Roman" w:hAnsi="Times New Roman" w:cs="Times New Roman"/>
                <w:b/>
                <w:bCs/>
                <w:color w:val="000000"/>
                <w:sz w:val="16"/>
                <w:szCs w:val="16"/>
                <w:lang w:eastAsia="bg-BG"/>
              </w:rPr>
              <w:t>(в хил. лв.)</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 </w:t>
            </w:r>
          </w:p>
        </w:tc>
        <w:tc>
          <w:tcPr>
            <w:tcW w:w="1276"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CC99"/>
            <w:vAlign w:val="center"/>
            <w:hideMark/>
          </w:tcPr>
          <w:p w:rsidR="00E07B0E" w:rsidRPr="00E07B0E" w:rsidRDefault="00E07B0E" w:rsidP="00E07B0E">
            <w:pPr>
              <w:spacing w:after="0" w:line="240" w:lineRule="auto"/>
              <w:jc w:val="both"/>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Общо приходи:</w:t>
            </w:r>
          </w:p>
        </w:tc>
        <w:tc>
          <w:tcPr>
            <w:tcW w:w="1276" w:type="dxa"/>
            <w:tcBorders>
              <w:top w:val="nil"/>
              <w:left w:val="nil"/>
              <w:bottom w:val="single" w:sz="8" w:space="0" w:color="auto"/>
              <w:right w:val="single" w:sz="8" w:space="0" w:color="auto"/>
            </w:tcBorders>
            <w:shd w:val="clear" w:color="000000" w:fill="FFCC99"/>
            <w:vAlign w:val="center"/>
            <w:hideMark/>
          </w:tcPr>
          <w:p w:rsidR="00E07B0E" w:rsidRPr="0025213C" w:rsidRDefault="0025213C" w:rsidP="00E07B0E">
            <w:pPr>
              <w:spacing w:after="0" w:line="240" w:lineRule="auto"/>
              <w:jc w:val="right"/>
              <w:rPr>
                <w:rFonts w:ascii="Times New Roman" w:eastAsia="Times New Roman" w:hAnsi="Times New Roman" w:cs="Times New Roman"/>
                <w:b/>
                <w:bCs/>
                <w:color w:val="000000"/>
                <w:sz w:val="18"/>
                <w:szCs w:val="18"/>
                <w:lang w:val="en-US" w:eastAsia="bg-BG"/>
              </w:rPr>
            </w:pPr>
            <w:r>
              <w:rPr>
                <w:rFonts w:ascii="Times New Roman" w:eastAsia="Times New Roman" w:hAnsi="Times New Roman" w:cs="Times New Roman"/>
                <w:b/>
                <w:bCs/>
                <w:color w:val="000000"/>
                <w:sz w:val="18"/>
                <w:szCs w:val="18"/>
                <w:lang w:val="en-US" w:eastAsia="bg-BG"/>
              </w:rPr>
              <w:t>372 573</w:t>
            </w:r>
          </w:p>
        </w:tc>
        <w:tc>
          <w:tcPr>
            <w:tcW w:w="1417" w:type="dxa"/>
            <w:tcBorders>
              <w:top w:val="nil"/>
              <w:left w:val="nil"/>
              <w:bottom w:val="single" w:sz="8" w:space="0" w:color="auto"/>
              <w:right w:val="single" w:sz="8" w:space="0" w:color="auto"/>
            </w:tcBorders>
            <w:shd w:val="clear" w:color="000000" w:fill="FFCC99"/>
            <w:vAlign w:val="center"/>
            <w:hideMark/>
          </w:tcPr>
          <w:p w:rsidR="00E07B0E" w:rsidRPr="00E07B0E" w:rsidRDefault="0025213C" w:rsidP="00E07B0E">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val="en-US" w:eastAsia="bg-BG"/>
              </w:rPr>
              <w:t>372 573</w:t>
            </w:r>
          </w:p>
        </w:tc>
        <w:tc>
          <w:tcPr>
            <w:tcW w:w="1417" w:type="dxa"/>
            <w:tcBorders>
              <w:top w:val="nil"/>
              <w:left w:val="nil"/>
              <w:bottom w:val="single" w:sz="8" w:space="0" w:color="auto"/>
              <w:right w:val="single" w:sz="8" w:space="0" w:color="auto"/>
            </w:tcBorders>
            <w:shd w:val="clear" w:color="000000" w:fill="FFCC99"/>
            <w:vAlign w:val="center"/>
            <w:hideMark/>
          </w:tcPr>
          <w:p w:rsidR="00E07B0E" w:rsidRPr="00E07B0E" w:rsidRDefault="0025213C" w:rsidP="00E07B0E">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val="en-US" w:eastAsia="bg-BG"/>
              </w:rPr>
              <w:t>372 573</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both"/>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 </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Неданъчни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rsidR="00E07B0E" w:rsidRPr="0025213C" w:rsidRDefault="0025213C"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371 923</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371 923</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371 923</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Приходи и доходи от собственост</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Приходи от държавни такси</w:t>
            </w:r>
          </w:p>
        </w:tc>
        <w:tc>
          <w:tcPr>
            <w:tcW w:w="1276" w:type="dxa"/>
            <w:tcBorders>
              <w:top w:val="nil"/>
              <w:left w:val="nil"/>
              <w:bottom w:val="single" w:sz="8" w:space="0" w:color="auto"/>
              <w:right w:val="single" w:sz="8" w:space="0" w:color="auto"/>
            </w:tcBorders>
            <w:shd w:val="clear" w:color="auto" w:fill="auto"/>
            <w:vAlign w:val="center"/>
            <w:hideMark/>
          </w:tcPr>
          <w:p w:rsidR="00E07B0E" w:rsidRPr="0025213C" w:rsidRDefault="0025213C"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367 128</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367 128</w:t>
            </w:r>
          </w:p>
        </w:tc>
        <w:tc>
          <w:tcPr>
            <w:tcW w:w="1417" w:type="dxa"/>
            <w:tcBorders>
              <w:top w:val="nil"/>
              <w:left w:val="nil"/>
              <w:bottom w:val="single" w:sz="8" w:space="0" w:color="auto"/>
              <w:right w:val="single" w:sz="8" w:space="0" w:color="auto"/>
            </w:tcBorders>
            <w:shd w:val="clear" w:color="auto" w:fill="auto"/>
            <w:vAlign w:val="center"/>
            <w:hideMark/>
          </w:tcPr>
          <w:p w:rsidR="00E07B0E" w:rsidRPr="00B11D4D" w:rsidRDefault="00B11D4D"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367 128</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Глоби, санкции и наказателни лихви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Други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r>
    </w:tbl>
    <w:p w:rsidR="00E07B0E" w:rsidRDefault="00E07B0E" w:rsidP="00007023">
      <w:pPr>
        <w:spacing w:after="0" w:line="240" w:lineRule="auto"/>
        <w:ind w:firstLine="567"/>
        <w:jc w:val="both"/>
        <w:rPr>
          <w:rFonts w:ascii="Times New Roman" w:eastAsia="MS Mincho" w:hAnsi="Times New Roman" w:cs="Times New Roman"/>
          <w:lang w:val="en-US" w:eastAsia="bg-BG"/>
        </w:rPr>
      </w:pPr>
    </w:p>
    <w:p w:rsidR="00D63A9D" w:rsidRPr="006752A8" w:rsidRDefault="00D63A9D" w:rsidP="00007023">
      <w:pPr>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(наеми), държавни такси по Тарифа за таксите, </w:t>
      </w:r>
      <w:r w:rsidRPr="006752A8">
        <w:rPr>
          <w:rFonts w:ascii="Times New Roman" w:eastAsia="Calibri" w:hAnsi="Times New Roman" w:cs="Times New Roman"/>
          <w:lang w:val="en-US"/>
        </w:rPr>
        <w:t xml:space="preserve">таксите по </w:t>
      </w:r>
      <w:r w:rsidRPr="006752A8">
        <w:rPr>
          <w:rFonts w:ascii="Times New Roman" w:eastAsia="Calibri" w:hAnsi="Times New Roman" w:cs="Times New Roman"/>
        </w:rPr>
        <w:t>ЗУТ</w:t>
      </w:r>
      <w:r w:rsidRPr="006752A8">
        <w:rPr>
          <w:rFonts w:ascii="Times New Roman" w:eastAsia="Calibri" w:hAnsi="Times New Roman" w:cs="Times New Roman"/>
          <w:lang w:val="en-US"/>
        </w:rPr>
        <w:t xml:space="preserve">, таксите за нанасяне в кадастъра и за справки и услуги по </w:t>
      </w:r>
      <w:r w:rsidRPr="006752A8">
        <w:rPr>
          <w:rFonts w:ascii="Times New Roman" w:eastAsia="Calibri" w:hAnsi="Times New Roman" w:cs="Times New Roman"/>
        </w:rPr>
        <w:t xml:space="preserve">ЗКИР. </w:t>
      </w:r>
    </w:p>
    <w:p w:rsidR="00D63A9D" w:rsidRPr="006752A8" w:rsidRDefault="00D007CC" w:rsidP="00007023">
      <w:pPr>
        <w:spacing w:after="0" w:line="240" w:lineRule="auto"/>
        <w:ind w:firstLine="567"/>
        <w:contextualSpacing/>
        <w:jc w:val="both"/>
        <w:rPr>
          <w:rFonts w:ascii="Times New Roman" w:eastAsia="Calibri" w:hAnsi="Times New Roman" w:cs="Times New Roman"/>
        </w:rPr>
      </w:pPr>
      <w:r>
        <w:rPr>
          <w:rFonts w:ascii="Times New Roman" w:eastAsia="Calibri" w:hAnsi="Times New Roman" w:cs="Times New Roman"/>
        </w:rPr>
        <w:t>Приходите на АПИ се</w:t>
      </w:r>
      <w:r w:rsidR="00D63A9D" w:rsidRPr="006752A8">
        <w:rPr>
          <w:rFonts w:ascii="Times New Roman" w:eastAsia="MS Mincho" w:hAnsi="Times New Roman" w:cs="Times New Roman"/>
          <w:lang w:eastAsia="bg-BG"/>
        </w:rPr>
        <w:t xml:space="preserve"> формира</w:t>
      </w:r>
      <w:r>
        <w:rPr>
          <w:rFonts w:ascii="Times New Roman" w:eastAsia="MS Mincho" w:hAnsi="Times New Roman" w:cs="Times New Roman"/>
          <w:lang w:eastAsia="bg-BG"/>
        </w:rPr>
        <w:t xml:space="preserve">т основно от събрани държавни такси </w:t>
      </w:r>
      <w:r w:rsidR="00D63A9D" w:rsidRPr="006752A8">
        <w:rPr>
          <w:rFonts w:ascii="Times New Roman" w:eastAsia="MS Mincho" w:hAnsi="Times New Roman" w:cs="Times New Roman"/>
          <w:lang w:eastAsia="bg-BG"/>
        </w:rPr>
        <w:t xml:space="preserve">по Тарифата за таксите, </w:t>
      </w:r>
      <w:r>
        <w:rPr>
          <w:rFonts w:ascii="Times New Roman" w:eastAsia="MS Mincho" w:hAnsi="Times New Roman" w:cs="Times New Roman"/>
          <w:lang w:eastAsia="bg-BG"/>
        </w:rPr>
        <w:t>като най голям дял формират хпиходите от винетни такси</w:t>
      </w:r>
      <w:r w:rsidR="00D63A9D" w:rsidRPr="006752A8">
        <w:rPr>
          <w:rFonts w:ascii="Times New Roman" w:eastAsia="MS Mincho" w:hAnsi="Times New Roman" w:cs="Times New Roman"/>
          <w:lang w:eastAsia="bg-BG"/>
        </w:rPr>
        <w:t xml:space="preserve">. За периода 2018-2020 г. приходите от държавни такси се запазват на едно ниво, като частта на тези от винетните такси е </w:t>
      </w:r>
      <w:r w:rsidR="005D72A5">
        <w:rPr>
          <w:rFonts w:ascii="Times New Roman" w:eastAsia="MS Mincho" w:hAnsi="Times New Roman" w:cs="Times New Roman"/>
          <w:lang w:val="en-US" w:eastAsia="bg-BG"/>
        </w:rPr>
        <w:t>30</w:t>
      </w:r>
      <w:r w:rsidR="009217A1">
        <w:rPr>
          <w:rFonts w:ascii="Times New Roman" w:eastAsia="MS Mincho" w:hAnsi="Times New Roman" w:cs="Times New Roman"/>
          <w:lang w:val="en-US" w:eastAsia="bg-BG"/>
        </w:rPr>
        <w:t>8</w:t>
      </w:r>
      <w:r w:rsidR="005D72A5">
        <w:rPr>
          <w:rFonts w:ascii="Times New Roman" w:eastAsia="MS Mincho" w:hAnsi="Times New Roman" w:cs="Times New Roman"/>
          <w:lang w:val="en-US" w:eastAsia="bg-BG"/>
        </w:rPr>
        <w:t xml:space="preserve"> </w:t>
      </w:r>
      <w:r w:rsidR="009217A1">
        <w:rPr>
          <w:rFonts w:ascii="Times New Roman" w:eastAsia="MS Mincho" w:hAnsi="Times New Roman" w:cs="Times New Roman"/>
          <w:lang w:val="en-US" w:eastAsia="bg-BG"/>
        </w:rPr>
        <w:t>644</w:t>
      </w:r>
      <w:r w:rsidR="00D63A9D" w:rsidRPr="007D5908">
        <w:rPr>
          <w:rFonts w:ascii="Times New Roman" w:eastAsia="MS Mincho" w:hAnsi="Times New Roman" w:cs="Times New Roman"/>
          <w:lang w:eastAsia="bg-BG"/>
        </w:rPr>
        <w:t xml:space="preserve"> хил. лв., а от други такси за ползване на пътната мрежа се предвиждат 37 371 хил. лв. </w:t>
      </w:r>
      <w:r w:rsidR="00D63A9D" w:rsidRPr="006752A8">
        <w:rPr>
          <w:rFonts w:ascii="Times New Roman" w:eastAsia="MS Mincho" w:hAnsi="Times New Roman" w:cs="Times New Roman"/>
          <w:lang w:eastAsia="bg-BG"/>
        </w:rPr>
        <w:t xml:space="preserve">Спрямо 2017 г. </w:t>
      </w:r>
      <w:r w:rsidR="00D63A9D">
        <w:rPr>
          <w:rFonts w:ascii="Times New Roman" w:eastAsia="MS Mincho" w:hAnsi="Times New Roman" w:cs="Times New Roman"/>
          <w:lang w:eastAsia="bg-BG"/>
        </w:rPr>
        <w:t>нивото</w:t>
      </w:r>
      <w:r w:rsidR="00D63A9D" w:rsidRPr="006752A8">
        <w:rPr>
          <w:rFonts w:ascii="Times New Roman" w:eastAsia="MS Mincho" w:hAnsi="Times New Roman" w:cs="Times New Roman"/>
          <w:lang w:eastAsia="bg-BG"/>
        </w:rPr>
        <w:t xml:space="preserve"> на приходи</w:t>
      </w:r>
      <w:r w:rsidR="00D63A9D">
        <w:rPr>
          <w:rFonts w:ascii="Times New Roman" w:eastAsia="MS Mincho" w:hAnsi="Times New Roman" w:cs="Times New Roman"/>
          <w:lang w:eastAsia="bg-BG"/>
        </w:rPr>
        <w:t>те</w:t>
      </w:r>
      <w:r w:rsidR="00D63A9D" w:rsidRPr="006752A8">
        <w:rPr>
          <w:rFonts w:ascii="Times New Roman" w:eastAsia="MS Mincho" w:hAnsi="Times New Roman" w:cs="Times New Roman"/>
          <w:lang w:eastAsia="bg-BG"/>
        </w:rPr>
        <w:t xml:space="preserve"> от винетни стикери за ползване на пътната мрежа</w:t>
      </w:r>
      <w:r w:rsidR="00D63A9D">
        <w:rPr>
          <w:rFonts w:ascii="Times New Roman" w:eastAsia="MS Mincho" w:hAnsi="Times New Roman" w:cs="Times New Roman"/>
          <w:lang w:eastAsia="bg-BG"/>
        </w:rPr>
        <w:t xml:space="preserve"> се </w:t>
      </w:r>
      <w:r w:rsidR="0034564B">
        <w:rPr>
          <w:rFonts w:ascii="Times New Roman" w:eastAsia="MS Mincho" w:hAnsi="Times New Roman" w:cs="Times New Roman"/>
          <w:lang w:eastAsia="bg-BG"/>
        </w:rPr>
        <w:t>увеличава с 23 млн. лв.</w:t>
      </w:r>
    </w:p>
    <w:p w:rsidR="008A1814" w:rsidRDefault="008A1814" w:rsidP="008A1814">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t xml:space="preserve">Приходите на АГКК се формират от събираните държавни такси, утвърдени с Тарифа №14. С последното изменение на раздел VI на Тарифа № 14 таксите са изчислени в съответствие с Методика за определяне на разходоориентиран размер на таксите по чл. 7а от ЗОАРАКСД и разходването им. </w:t>
      </w:r>
    </w:p>
    <w:p w:rsidR="008A1814" w:rsidRPr="006752A8" w:rsidRDefault="008A1814" w:rsidP="008A1814">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За периода 2018-2020 г. в резултат на дейностите по геодезия и кадастър се очаква АГКК </w:t>
      </w:r>
      <w:r w:rsidR="00FA537E">
        <w:rPr>
          <w:rFonts w:ascii="Times New Roman" w:eastAsia="Times New Roman" w:hAnsi="Times New Roman" w:cs="Times New Roman"/>
          <w:lang w:eastAsia="bg-BG"/>
        </w:rPr>
        <w:t>да реализира приходи</w:t>
      </w:r>
      <w:r w:rsidRPr="006752A8">
        <w:rPr>
          <w:rFonts w:ascii="Times New Roman" w:eastAsia="Times New Roman" w:hAnsi="Times New Roman" w:cs="Times New Roman"/>
          <w:lang w:val="en-US" w:eastAsia="bg-BG"/>
        </w:rPr>
        <w:t xml:space="preserve"> </w:t>
      </w:r>
      <w:r w:rsidRPr="006752A8">
        <w:rPr>
          <w:rFonts w:ascii="Times New Roman" w:eastAsia="Times New Roman" w:hAnsi="Times New Roman" w:cs="Times New Roman"/>
          <w:lang w:eastAsia="bg-BG"/>
        </w:rPr>
        <w:t>в размер на 17 млн. лв. годишно</w:t>
      </w:r>
      <w:r>
        <w:rPr>
          <w:rFonts w:ascii="Times New Roman" w:eastAsia="Times New Roman" w:hAnsi="Times New Roman" w:cs="Times New Roman"/>
          <w:lang w:eastAsia="bg-BG"/>
        </w:rPr>
        <w:t xml:space="preserve">. </w:t>
      </w:r>
      <w:r w:rsidRPr="008A1814">
        <w:rPr>
          <w:rFonts w:ascii="Times New Roman" w:eastAsia="Times New Roman" w:hAnsi="Times New Roman" w:cs="Times New Roman"/>
          <w:lang w:eastAsia="bg-BG"/>
        </w:rPr>
        <w:t>Спрямо 2017 г. нивото на приходите</w:t>
      </w:r>
      <w:r>
        <w:rPr>
          <w:rFonts w:ascii="Times New Roman" w:eastAsia="Times New Roman" w:hAnsi="Times New Roman" w:cs="Times New Roman"/>
          <w:lang w:eastAsia="bg-BG"/>
        </w:rPr>
        <w:t>, събирани от АГКК спада с</w:t>
      </w:r>
      <w:r w:rsidRPr="008A1814">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2 млн.лв., </w:t>
      </w:r>
      <w:r w:rsidR="00FA2F93">
        <w:rPr>
          <w:rFonts w:ascii="Times New Roman" w:eastAsia="Times New Roman" w:hAnsi="Times New Roman" w:cs="Times New Roman"/>
          <w:lang w:eastAsia="bg-BG"/>
        </w:rPr>
        <w:t xml:space="preserve">а спрямо прогнозата – с 3,4 млн.лв., </w:t>
      </w:r>
      <w:r>
        <w:rPr>
          <w:rFonts w:ascii="Times New Roman" w:eastAsia="Times New Roman" w:hAnsi="Times New Roman" w:cs="Times New Roman"/>
          <w:lang w:eastAsia="bg-BG"/>
        </w:rPr>
        <w:t xml:space="preserve">поради следните фактори: </w:t>
      </w:r>
    </w:p>
    <w:p w:rsidR="008A1814" w:rsidRDefault="008A1814" w:rsidP="004F594D">
      <w:pPr>
        <w:tabs>
          <w:tab w:val="num" w:pos="567"/>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Отпадане на услуги </w:t>
      </w:r>
      <w:r w:rsidR="003842DB">
        <w:rPr>
          <w:rFonts w:ascii="Times New Roman" w:eastAsia="Times New Roman" w:hAnsi="Times New Roman" w:cs="Times New Roman"/>
          <w:lang w:eastAsia="bg-BG"/>
        </w:rPr>
        <w:t>–</w:t>
      </w:r>
      <w:r>
        <w:rPr>
          <w:rFonts w:ascii="Times New Roman" w:eastAsia="Times New Roman" w:hAnsi="Times New Roman" w:cs="Times New Roman"/>
          <w:lang w:eastAsia="bg-BG"/>
        </w:rPr>
        <w:t xml:space="preserve"> редица остарели услуги;</w:t>
      </w:r>
      <w:r w:rsidR="004F594D" w:rsidRPr="004F594D">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т</w:t>
      </w:r>
      <w:r w:rsidR="004F594D" w:rsidRPr="004F594D">
        <w:rPr>
          <w:rFonts w:ascii="Times New Roman" w:eastAsia="Times New Roman" w:hAnsi="Times New Roman" w:cs="Times New Roman"/>
          <w:lang w:eastAsia="bg-BG"/>
        </w:rPr>
        <w:t>аксите на услугите, отнасящи се до изменение на данни в кадастралната карта и кадастралните регистри</w:t>
      </w:r>
      <w:r>
        <w:rPr>
          <w:rFonts w:ascii="Times New Roman" w:eastAsia="Times New Roman" w:hAnsi="Times New Roman" w:cs="Times New Roman"/>
          <w:lang w:eastAsia="bg-BG"/>
        </w:rPr>
        <w:t>;</w:t>
      </w:r>
      <w:r w:rsidR="004F594D" w:rsidRPr="004F594D">
        <w:rPr>
          <w:rFonts w:ascii="Times New Roman" w:eastAsia="Times New Roman" w:hAnsi="Times New Roman" w:cs="Times New Roman"/>
          <w:lang w:eastAsia="bg-BG"/>
        </w:rPr>
        <w:t xml:space="preserve"> „експресна“ услуга, при която таксата за услу</w:t>
      </w:r>
      <w:r w:rsidR="00FA537E">
        <w:rPr>
          <w:rFonts w:ascii="Times New Roman" w:eastAsia="Times New Roman" w:hAnsi="Times New Roman" w:cs="Times New Roman"/>
          <w:lang w:eastAsia="bg-BG"/>
        </w:rPr>
        <w:t>га се увеличаваше 3 пъти.</w:t>
      </w:r>
    </w:p>
    <w:p w:rsidR="004F594D" w:rsidRPr="004F594D" w:rsidRDefault="008A1814" w:rsidP="004F594D">
      <w:pPr>
        <w:tabs>
          <w:tab w:val="num" w:pos="567"/>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Намаляване цената на услуги -  </w:t>
      </w:r>
      <w:r w:rsidR="004F594D" w:rsidRPr="004F594D">
        <w:rPr>
          <w:rFonts w:ascii="Times New Roman" w:eastAsia="Times New Roman" w:hAnsi="Times New Roman" w:cs="Times New Roman"/>
          <w:lang w:eastAsia="bg-BG"/>
        </w:rPr>
        <w:t xml:space="preserve">цената </w:t>
      </w:r>
      <w:r w:rsidR="00FA537E">
        <w:rPr>
          <w:rFonts w:ascii="Times New Roman" w:eastAsia="Times New Roman" w:hAnsi="Times New Roman" w:cs="Times New Roman"/>
          <w:lang w:eastAsia="bg-BG"/>
        </w:rPr>
        <w:t xml:space="preserve">за </w:t>
      </w:r>
      <w:r w:rsidR="00FA537E" w:rsidRPr="004F594D">
        <w:rPr>
          <w:rFonts w:ascii="Times New Roman" w:eastAsia="Times New Roman" w:hAnsi="Times New Roman" w:cs="Times New Roman"/>
          <w:lang w:eastAsia="bg-BG"/>
        </w:rPr>
        <w:t xml:space="preserve">издаване </w:t>
      </w:r>
      <w:r w:rsidR="004F594D" w:rsidRPr="004F594D">
        <w:rPr>
          <w:rFonts w:ascii="Times New Roman" w:eastAsia="Times New Roman" w:hAnsi="Times New Roman" w:cs="Times New Roman"/>
          <w:lang w:eastAsia="bg-BG"/>
        </w:rPr>
        <w:t xml:space="preserve">на скица на поземлен имот в неурбанизирана територия, с цел намаляване на административната тежест за гражданите и бизнеса, </w:t>
      </w:r>
      <w:r w:rsidR="00FA537E">
        <w:rPr>
          <w:rFonts w:ascii="Times New Roman" w:eastAsia="Times New Roman" w:hAnsi="Times New Roman" w:cs="Times New Roman"/>
          <w:lang w:eastAsia="bg-BG"/>
        </w:rPr>
        <w:t>е</w:t>
      </w:r>
      <w:r w:rsidR="004F594D" w:rsidRPr="004F594D">
        <w:rPr>
          <w:rFonts w:ascii="Times New Roman" w:eastAsia="Times New Roman" w:hAnsi="Times New Roman" w:cs="Times New Roman"/>
          <w:lang w:eastAsia="bg-BG"/>
        </w:rPr>
        <w:t xml:space="preserve"> намалена с 50% </w:t>
      </w:r>
      <w:r w:rsidR="00FA537E">
        <w:rPr>
          <w:rFonts w:ascii="Times New Roman" w:eastAsia="Times New Roman" w:hAnsi="Times New Roman" w:cs="Times New Roman"/>
          <w:lang w:eastAsia="bg-BG"/>
        </w:rPr>
        <w:t xml:space="preserve">- </w:t>
      </w:r>
      <w:r w:rsidR="004F594D" w:rsidRPr="004F594D">
        <w:rPr>
          <w:rFonts w:ascii="Times New Roman" w:eastAsia="Times New Roman" w:hAnsi="Times New Roman" w:cs="Times New Roman"/>
          <w:lang w:eastAsia="bg-BG"/>
        </w:rPr>
        <w:t>от 10 на 5 лева</w:t>
      </w:r>
      <w:r w:rsidR="00FA537E">
        <w:rPr>
          <w:rFonts w:ascii="Times New Roman" w:eastAsia="Times New Roman" w:hAnsi="Times New Roman" w:cs="Times New Roman"/>
          <w:lang w:eastAsia="bg-BG"/>
        </w:rPr>
        <w:t>;</w:t>
      </w:r>
      <w:r w:rsidR="004F594D" w:rsidRPr="004F594D">
        <w:rPr>
          <w:rFonts w:ascii="Times New Roman" w:eastAsia="Times New Roman" w:hAnsi="Times New Roman" w:cs="Times New Roman"/>
          <w:lang w:eastAsia="bg-BG"/>
        </w:rPr>
        <w:t xml:space="preserve"> намаление на държавната такса с 30 на сто от основната такса за всяк</w:t>
      </w:r>
      <w:r w:rsidR="00FA537E">
        <w:rPr>
          <w:rFonts w:ascii="Times New Roman" w:eastAsia="Times New Roman" w:hAnsi="Times New Roman" w:cs="Times New Roman"/>
          <w:lang w:eastAsia="bg-BG"/>
        </w:rPr>
        <w:t>а</w:t>
      </w:r>
      <w:r w:rsidR="004F594D" w:rsidRPr="004F594D">
        <w:rPr>
          <w:rFonts w:ascii="Times New Roman" w:eastAsia="Times New Roman" w:hAnsi="Times New Roman" w:cs="Times New Roman"/>
          <w:lang w:eastAsia="bg-BG"/>
        </w:rPr>
        <w:t xml:space="preserve"> услуга, която се заявява по електронен път и се получава като електронен документ. </w:t>
      </w:r>
    </w:p>
    <w:p w:rsidR="004F594D" w:rsidRPr="004F594D" w:rsidRDefault="004F594D" w:rsidP="004F594D">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t>Следва да се има предвид, че за голяма част от услугите, предоставяни на ведомства и общини, Агенцията не събира държавни такси, тъй като официалните документи и справките, които предоставя Агенцията, са им необходими за изпълнение на правомощия по закон.</w:t>
      </w:r>
    </w:p>
    <w:p w:rsidR="008A1814" w:rsidRPr="008A1814" w:rsidRDefault="00D63A9D" w:rsidP="008A1814">
      <w:pPr>
        <w:spacing w:after="0" w:line="240" w:lineRule="auto"/>
        <w:ind w:firstLine="567"/>
        <w:jc w:val="both"/>
        <w:rPr>
          <w:rFonts w:ascii="Times New Roman" w:eastAsia="Times New Roman" w:hAnsi="Times New Roman" w:cs="Times New Roman"/>
          <w:lang w:val="en-US"/>
        </w:rPr>
      </w:pPr>
      <w:r w:rsidRPr="006752A8">
        <w:rPr>
          <w:rFonts w:ascii="Times New Roman" w:eastAsia="Times New Roman" w:hAnsi="Times New Roman" w:cs="Times New Roman"/>
          <w:lang w:eastAsia="bg-BG"/>
        </w:rPr>
        <w:t xml:space="preserve">Приходите на ДНСК се сформират от държавни такси по Тарифа 14 и </w:t>
      </w:r>
      <w:r w:rsidRPr="006752A8">
        <w:rPr>
          <w:rFonts w:ascii="Times New Roman" w:eastAsia="Times New Roman" w:hAnsi="Times New Roman" w:cs="Times New Roman"/>
          <w:lang w:val="en-US"/>
        </w:rPr>
        <w:t>внесени</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суми по наказателни постановления,</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 които от органите на ДНСК са наложени глоби или имуществени санкции на нарушители на ЗУТ</w:t>
      </w:r>
      <w:r w:rsidRPr="006752A8">
        <w:rPr>
          <w:rFonts w:ascii="Times New Roman" w:eastAsia="Times New Roman" w:hAnsi="Times New Roman" w:cs="Times New Roman"/>
        </w:rPr>
        <w:t>.</w:t>
      </w:r>
      <w:r w:rsidRPr="006752A8">
        <w:rPr>
          <w:rFonts w:ascii="Times New Roman" w:eastAsia="Times New Roman" w:hAnsi="Times New Roman" w:cs="Times New Roman"/>
          <w:lang w:val="en-US"/>
        </w:rPr>
        <w:t xml:space="preserve"> </w:t>
      </w:r>
      <w:r w:rsidR="00FA537E">
        <w:rPr>
          <w:rFonts w:ascii="Times New Roman" w:eastAsia="Times New Roman" w:hAnsi="Times New Roman" w:cs="Times New Roman"/>
        </w:rPr>
        <w:t>З</w:t>
      </w:r>
      <w:r w:rsidR="00FA537E" w:rsidRPr="00FA537E">
        <w:rPr>
          <w:rFonts w:ascii="Times New Roman" w:eastAsia="Times New Roman" w:hAnsi="Times New Roman" w:cs="Times New Roman"/>
          <w:lang w:val="en-US"/>
        </w:rPr>
        <w:t xml:space="preserve">а периода 2018-2020 г. </w:t>
      </w:r>
      <w:r w:rsidR="00FA537E">
        <w:rPr>
          <w:rFonts w:ascii="Times New Roman" w:eastAsia="Times New Roman" w:hAnsi="Times New Roman" w:cs="Times New Roman"/>
        </w:rPr>
        <w:t xml:space="preserve">очакваните приходи от дейността на ДНСК </w:t>
      </w:r>
      <w:r w:rsidR="00FA537E" w:rsidRPr="00FA537E">
        <w:rPr>
          <w:rFonts w:ascii="Times New Roman" w:eastAsia="Times New Roman" w:hAnsi="Times New Roman" w:cs="Times New Roman"/>
          <w:lang w:val="en-US"/>
        </w:rPr>
        <w:t xml:space="preserve">са в размер на 5,28 млн. </w:t>
      </w:r>
      <w:r w:rsidR="003842DB" w:rsidRPr="00FA537E">
        <w:rPr>
          <w:rFonts w:ascii="Times New Roman" w:eastAsia="Times New Roman" w:hAnsi="Times New Roman" w:cs="Times New Roman"/>
          <w:lang w:val="en-US"/>
        </w:rPr>
        <w:t>Л</w:t>
      </w:r>
      <w:r w:rsidR="00FA537E" w:rsidRPr="00FA537E">
        <w:rPr>
          <w:rFonts w:ascii="Times New Roman" w:eastAsia="Times New Roman" w:hAnsi="Times New Roman" w:cs="Times New Roman"/>
          <w:lang w:val="en-US"/>
        </w:rPr>
        <w:t>в. Годишно</w:t>
      </w:r>
      <w:r w:rsidR="00FA537E">
        <w:rPr>
          <w:rFonts w:ascii="Times New Roman" w:eastAsia="Times New Roman" w:hAnsi="Times New Roman" w:cs="Times New Roman"/>
        </w:rPr>
        <w:t>.</w:t>
      </w:r>
      <w:r w:rsidR="00FA537E" w:rsidRPr="00FA537E">
        <w:rPr>
          <w:rFonts w:ascii="Times New Roman" w:eastAsia="Times New Roman" w:hAnsi="Times New Roman" w:cs="Times New Roman"/>
          <w:lang w:val="en-US"/>
        </w:rPr>
        <w:t xml:space="preserve"> Спрямо 2017 г. нивото на приходите, събирани от </w:t>
      </w:r>
      <w:r w:rsidR="00FA537E">
        <w:rPr>
          <w:rFonts w:ascii="Times New Roman" w:eastAsia="Times New Roman" w:hAnsi="Times New Roman" w:cs="Times New Roman"/>
        </w:rPr>
        <w:t>ДНСК</w:t>
      </w:r>
      <w:r w:rsidR="00FA537E" w:rsidRPr="00FA537E">
        <w:rPr>
          <w:rFonts w:ascii="Times New Roman" w:eastAsia="Times New Roman" w:hAnsi="Times New Roman" w:cs="Times New Roman"/>
          <w:lang w:val="en-US"/>
        </w:rPr>
        <w:t xml:space="preserve"> спада </w:t>
      </w:r>
      <w:r w:rsidR="00FA537E">
        <w:rPr>
          <w:rFonts w:ascii="Times New Roman" w:eastAsia="Times New Roman" w:hAnsi="Times New Roman" w:cs="Times New Roman"/>
        </w:rPr>
        <w:t xml:space="preserve">с </w:t>
      </w:r>
      <w:r w:rsidR="00B550CA">
        <w:rPr>
          <w:rFonts w:ascii="Times New Roman" w:eastAsia="Times New Roman" w:hAnsi="Times New Roman" w:cs="Times New Roman"/>
        </w:rPr>
        <w:t xml:space="preserve">2,56 млн.лв., </w:t>
      </w:r>
      <w:r w:rsidR="00FA537E">
        <w:rPr>
          <w:rFonts w:ascii="Times New Roman" w:eastAsia="Times New Roman" w:hAnsi="Times New Roman" w:cs="Times New Roman"/>
          <w:lang w:eastAsia="bg-BG"/>
        </w:rPr>
        <w:t>поради следните фактори</w:t>
      </w:r>
      <w:r w:rsidR="008A1814" w:rsidRPr="008A1814">
        <w:rPr>
          <w:rFonts w:ascii="Times New Roman" w:eastAsia="Times New Roman" w:hAnsi="Times New Roman" w:cs="Times New Roman"/>
          <w:lang w:val="en-US"/>
        </w:rPr>
        <w:t>:</w:t>
      </w:r>
    </w:p>
    <w:p w:rsidR="00412175" w:rsidRPr="00412175" w:rsidRDefault="008A1814" w:rsidP="00412175">
      <w:pPr>
        <w:spacing w:after="0" w:line="240" w:lineRule="auto"/>
        <w:ind w:firstLine="567"/>
        <w:jc w:val="both"/>
        <w:rPr>
          <w:rFonts w:ascii="Times New Roman" w:eastAsia="Times New Roman" w:hAnsi="Times New Roman" w:cs="Times New Roman"/>
        </w:rPr>
      </w:pPr>
      <w:r w:rsidRPr="008A1814">
        <w:rPr>
          <w:rFonts w:ascii="Times New Roman" w:eastAsia="Times New Roman" w:hAnsi="Times New Roman" w:cs="Times New Roman"/>
          <w:lang w:val="en-US"/>
        </w:rPr>
        <w:t>-</w:t>
      </w:r>
      <w:r w:rsidRPr="008A1814">
        <w:rPr>
          <w:rFonts w:ascii="Times New Roman" w:eastAsia="Times New Roman" w:hAnsi="Times New Roman" w:cs="Times New Roman"/>
          <w:lang w:val="en-US"/>
        </w:rPr>
        <w:tab/>
      </w:r>
      <w:r w:rsidR="00412175" w:rsidRPr="00412175">
        <w:rPr>
          <w:rFonts w:ascii="Times New Roman" w:eastAsia="Times New Roman" w:hAnsi="Times New Roman" w:cs="Times New Roman"/>
          <w:lang w:val="en-US"/>
        </w:rPr>
        <w:t>Н</w:t>
      </w:r>
      <w:r w:rsidR="00412175">
        <w:rPr>
          <w:rFonts w:ascii="Times New Roman" w:eastAsia="Times New Roman" w:hAnsi="Times New Roman" w:cs="Times New Roman"/>
          <w:lang w:val="en-US"/>
        </w:rPr>
        <w:t>амаления обем на строителството</w:t>
      </w:r>
      <w:r w:rsidR="00412175">
        <w:rPr>
          <w:rFonts w:ascii="Times New Roman" w:eastAsia="Times New Roman" w:hAnsi="Times New Roman" w:cs="Times New Roman"/>
        </w:rPr>
        <w:t>;</w:t>
      </w:r>
    </w:p>
    <w:p w:rsidR="00412175" w:rsidRPr="00412175" w:rsidRDefault="00412175" w:rsidP="00412175">
      <w:pPr>
        <w:spacing w:after="0" w:line="240" w:lineRule="auto"/>
        <w:ind w:firstLine="567"/>
        <w:jc w:val="both"/>
        <w:rPr>
          <w:rFonts w:ascii="Times New Roman" w:eastAsia="Times New Roman" w:hAnsi="Times New Roman" w:cs="Times New Roman"/>
          <w:lang w:val="en-US"/>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t>Приключването на две оперативни програми, финансирани със средства на ЕС през 2015 г.</w:t>
      </w:r>
    </w:p>
    <w:p w:rsidR="00D63A9D" w:rsidRDefault="00412175" w:rsidP="00412175">
      <w:pPr>
        <w:spacing w:after="0" w:line="240" w:lineRule="auto"/>
        <w:ind w:firstLine="567"/>
        <w:jc w:val="both"/>
        <w:rPr>
          <w:rFonts w:ascii="Times New Roman" w:eastAsia="Times New Roman" w:hAnsi="Times New Roman" w:cs="Times New Roman"/>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r>
      <w:r>
        <w:rPr>
          <w:rFonts w:ascii="Times New Roman" w:eastAsia="Times New Roman" w:hAnsi="Times New Roman" w:cs="Times New Roman"/>
        </w:rPr>
        <w:t xml:space="preserve">Намаляване на контролната </w:t>
      </w:r>
      <w:r w:rsidRPr="00412175">
        <w:rPr>
          <w:rFonts w:ascii="Times New Roman" w:eastAsia="Times New Roman" w:hAnsi="Times New Roman" w:cs="Times New Roman"/>
        </w:rPr>
        <w:t>дейност на ДНСК във връзка с изменението на ЗУТ от 2012 г., поради което се издават и по-малко АУАН и съответно по-малко наказателни постановления</w:t>
      </w:r>
      <w:r>
        <w:rPr>
          <w:rFonts w:ascii="Times New Roman" w:eastAsia="Times New Roman" w:hAnsi="Times New Roman" w:cs="Times New Roman"/>
        </w:rPr>
        <w:t>, както и във</w:t>
      </w:r>
      <w:r w:rsidRPr="00412175">
        <w:rPr>
          <w:rFonts w:ascii="Times New Roman" w:eastAsia="Times New Roman" w:hAnsi="Times New Roman" w:cs="Times New Roman"/>
          <w:lang w:val="en-US"/>
        </w:rPr>
        <w:t xml:space="preserve"> връзка с въвеждането на експлоатация на строежи от I, II, III категория</w:t>
      </w:r>
      <w:r>
        <w:rPr>
          <w:rFonts w:ascii="Times New Roman" w:eastAsia="Times New Roman" w:hAnsi="Times New Roman" w:cs="Times New Roman"/>
        </w:rPr>
        <w:t>.</w:t>
      </w:r>
      <w:r w:rsidRPr="00412175">
        <w:rPr>
          <w:rFonts w:ascii="Times New Roman" w:eastAsia="Times New Roman" w:hAnsi="Times New Roman" w:cs="Times New Roman"/>
        </w:rPr>
        <w:t xml:space="preserve"> </w:t>
      </w:r>
    </w:p>
    <w:p w:rsidR="00D63A9D" w:rsidRDefault="00D63A9D" w:rsidP="00007023">
      <w:pPr>
        <w:widowControl w:val="0"/>
        <w:tabs>
          <w:tab w:val="left" w:pos="-4962"/>
          <w:tab w:val="left" w:pos="-2977"/>
          <w:tab w:val="left" w:pos="-1985"/>
        </w:tabs>
        <w:spacing w:after="0" w:line="240" w:lineRule="auto"/>
        <w:ind w:left="567"/>
        <w:jc w:val="both"/>
        <w:rPr>
          <w:rFonts w:ascii="Times New Roman" w:eastAsia="Times New Roman" w:hAnsi="Times New Roman"/>
          <w:b/>
          <w:i/>
          <w:lang w:val="en-US"/>
        </w:rPr>
      </w:pPr>
      <w:r w:rsidRPr="003266C7">
        <w:rPr>
          <w:rFonts w:ascii="Times New Roman" w:eastAsia="Times New Roman" w:hAnsi="Times New Roman"/>
          <w:b/>
          <w:i/>
        </w:rPr>
        <w:lastRenderedPageBreak/>
        <w:t xml:space="preserve">Описание на разходите </w:t>
      </w:r>
    </w:p>
    <w:p w:rsidR="00471541" w:rsidRPr="00471541" w:rsidRDefault="00471541" w:rsidP="00517178">
      <w:pPr>
        <w:widowControl w:val="0"/>
        <w:tabs>
          <w:tab w:val="left" w:pos="-4962"/>
          <w:tab w:val="left" w:pos="-2977"/>
          <w:tab w:val="left" w:pos="-1985"/>
        </w:tabs>
        <w:spacing w:after="0" w:line="240" w:lineRule="auto"/>
        <w:ind w:left="567"/>
        <w:jc w:val="both"/>
        <w:rPr>
          <w:rFonts w:ascii="Times New Roman" w:eastAsia="Times New Roman" w:hAnsi="Times New Roman"/>
          <w:b/>
          <w:i/>
          <w:lang w:val="en-US"/>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08"/>
        <w:gridCol w:w="709"/>
        <w:gridCol w:w="851"/>
        <w:gridCol w:w="708"/>
        <w:gridCol w:w="851"/>
      </w:tblGrid>
      <w:tr w:rsidR="00FB62B4" w:rsidRPr="00471541"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Код*</w:t>
            </w:r>
          </w:p>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17178">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2018 г.)</w:t>
            </w:r>
          </w:p>
          <w:p w:rsidR="00FB62B4" w:rsidRPr="00FB62B4" w:rsidRDefault="00FB62B4" w:rsidP="00517178">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Администрирани разходи</w:t>
            </w:r>
          </w:p>
        </w:tc>
      </w:tr>
      <w:tr w:rsidR="00FB62B4" w:rsidRPr="00471541" w:rsidTr="004F594D">
        <w:trPr>
          <w:trHeight w:val="373"/>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разходи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администрирани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r>
      <w:tr w:rsidR="00517178" w:rsidRPr="00471541" w:rsidTr="00517178">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w:t>
            </w:r>
          </w:p>
        </w:tc>
        <w:tc>
          <w:tcPr>
            <w:tcW w:w="3402" w:type="dxa"/>
            <w:tcBorders>
              <w:top w:val="nil"/>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Общо разходи</w:t>
            </w:r>
          </w:p>
        </w:tc>
        <w:tc>
          <w:tcPr>
            <w:tcW w:w="851" w:type="dxa"/>
            <w:tcBorders>
              <w:top w:val="nil"/>
              <w:left w:val="nil"/>
              <w:bottom w:val="single" w:sz="4" w:space="0" w:color="auto"/>
              <w:right w:val="single" w:sz="4" w:space="0" w:color="auto"/>
            </w:tcBorders>
            <w:shd w:val="clear" w:color="auto" w:fill="auto"/>
            <w:vAlign w:val="center"/>
            <w:hideMark/>
          </w:tcPr>
          <w:p w:rsidR="00517178" w:rsidRPr="00B11D4D" w:rsidRDefault="00517178" w:rsidP="00B11D4D">
            <w:pPr>
              <w:spacing w:after="0" w:line="240" w:lineRule="auto"/>
              <w:ind w:left="-57"/>
              <w:jc w:val="right"/>
              <w:rPr>
                <w:rFonts w:ascii="Times New Roman" w:hAnsi="Times New Roman" w:cs="Times New Roman"/>
                <w:b/>
                <w:bCs/>
                <w:color w:val="000000"/>
                <w:sz w:val="12"/>
                <w:szCs w:val="12"/>
                <w:lang w:val="en-US"/>
              </w:rPr>
            </w:pPr>
            <w:r w:rsidRPr="00517178">
              <w:rPr>
                <w:rFonts w:ascii="Times New Roman" w:hAnsi="Times New Roman" w:cs="Times New Roman"/>
                <w:b/>
                <w:bCs/>
                <w:color w:val="000000"/>
                <w:sz w:val="12"/>
                <w:szCs w:val="12"/>
              </w:rPr>
              <w:t>1</w:t>
            </w:r>
            <w:r w:rsidR="00B11D4D">
              <w:rPr>
                <w:rFonts w:ascii="Times New Roman" w:hAnsi="Times New Roman" w:cs="Times New Roman"/>
                <w:b/>
                <w:bCs/>
                <w:color w:val="000000"/>
                <w:sz w:val="12"/>
                <w:szCs w:val="12"/>
              </w:rPr>
              <w:t> </w:t>
            </w:r>
            <w:r w:rsidR="00B11D4D">
              <w:rPr>
                <w:rFonts w:ascii="Times New Roman" w:hAnsi="Times New Roman" w:cs="Times New Roman"/>
                <w:b/>
                <w:bCs/>
                <w:color w:val="000000"/>
                <w:sz w:val="12"/>
                <w:szCs w:val="12"/>
                <w:lang w:val="en-US"/>
              </w:rPr>
              <w:t>224 753 400</w:t>
            </w:r>
          </w:p>
        </w:tc>
        <w:tc>
          <w:tcPr>
            <w:tcW w:w="708"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418 365 000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806 388 400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87 107 900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87 107 900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1 137 645 500</w:t>
            </w:r>
          </w:p>
        </w:tc>
        <w:tc>
          <w:tcPr>
            <w:tcW w:w="708"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B11D4D">
            <w:pPr>
              <w:spacing w:after="0" w:line="240" w:lineRule="auto"/>
              <w:ind w:left="-57" w:right="-70"/>
              <w:jc w:val="center"/>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331 257 100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806 388 400</w:t>
            </w:r>
          </w:p>
        </w:tc>
      </w:tr>
      <w:tr w:rsidR="00517178" w:rsidRPr="00471541" w:rsidTr="00517178">
        <w:trPr>
          <w:trHeight w:val="557"/>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471541" w:rsidRDefault="00517178"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17178" w:rsidRPr="00471541" w:rsidRDefault="00517178"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666 774 100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2 173 800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664 600 300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2 083 800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2 083 800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664 690 300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664 600 300</w:t>
            </w:r>
          </w:p>
        </w:tc>
      </w:tr>
      <w:tr w:rsidR="00517178" w:rsidRPr="00471541" w:rsidTr="00517178">
        <w:trPr>
          <w:trHeight w:val="55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w:t>
            </w:r>
            <w:r>
              <w:rPr>
                <w:rFonts w:ascii="Times New Roman" w:eastAsia="Times New Roman" w:hAnsi="Times New Roman" w:cs="Times New Roman"/>
                <w:color w:val="000000"/>
                <w:sz w:val="12"/>
                <w:szCs w:val="12"/>
                <w:lang w:eastAsia="bg-BG"/>
              </w:rPr>
              <w:t>то и пространственото развитие,</w:t>
            </w:r>
            <w:r w:rsidRPr="00471541">
              <w:rPr>
                <w:rFonts w:ascii="Times New Roman" w:eastAsia="Times New Roman" w:hAnsi="Times New Roman" w:cs="Times New Roman"/>
                <w:color w:val="000000"/>
                <w:sz w:val="12"/>
                <w:szCs w:val="12"/>
                <w:lang w:eastAsia="bg-BG"/>
              </w:rPr>
              <w:t>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666 323 300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r>
      <w:tr w:rsidR="00517178" w:rsidRPr="00471541" w:rsidTr="00517178">
        <w:trPr>
          <w:trHeight w:val="2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360 800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360 800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r>
      <w:tr w:rsidR="00517178" w:rsidRPr="00471541" w:rsidTr="00517178">
        <w:trPr>
          <w:trHeight w:val="698"/>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471541" w:rsidRDefault="00517178"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17178" w:rsidRPr="00471541" w:rsidRDefault="00517178"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511 883 800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374 844 300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137 039 500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43 677 200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43 677 200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468 206 600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9C7EE4">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3</w:t>
            </w:r>
            <w:r w:rsidR="009C7EE4">
              <w:rPr>
                <w:rFonts w:ascii="Times New Roman" w:hAnsi="Times New Roman" w:cs="Times New Roman"/>
                <w:b/>
                <w:bCs/>
                <w:color w:val="000000"/>
                <w:sz w:val="12"/>
                <w:szCs w:val="12"/>
                <w:lang w:val="en-US"/>
              </w:rPr>
              <w:t>31</w:t>
            </w:r>
            <w:r w:rsidRPr="00517178">
              <w:rPr>
                <w:rFonts w:ascii="Times New Roman" w:hAnsi="Times New Roman" w:cs="Times New Roman"/>
                <w:b/>
                <w:bCs/>
                <w:color w:val="000000"/>
                <w:sz w:val="12"/>
                <w:szCs w:val="12"/>
              </w:rPr>
              <w:t xml:space="preserve"> 167 100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137 039 500</w:t>
            </w:r>
          </w:p>
        </w:tc>
      </w:tr>
      <w:tr w:rsidR="00517178" w:rsidRPr="00471541" w:rsidTr="00517178">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9C7EE4">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 xml:space="preserve">402 </w:t>
            </w:r>
            <w:r w:rsidR="009C7EE4">
              <w:rPr>
                <w:rFonts w:ascii="Times New Roman" w:hAnsi="Times New Roman" w:cs="Times New Roman"/>
                <w:color w:val="000000"/>
                <w:sz w:val="12"/>
                <w:szCs w:val="12"/>
                <w:lang w:val="en-US"/>
              </w:rPr>
              <w:t>5</w:t>
            </w:r>
            <w:r w:rsidRPr="00517178">
              <w:rPr>
                <w:rFonts w:ascii="Times New Roman" w:hAnsi="Times New Roman" w:cs="Times New Roman"/>
                <w:color w:val="000000"/>
                <w:sz w:val="12"/>
                <w:szCs w:val="12"/>
              </w:rPr>
              <w:t>24 100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9C7EE4" w:rsidP="00517178">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329 0</w:t>
            </w:r>
            <w:r w:rsidR="00517178" w:rsidRPr="00517178">
              <w:rPr>
                <w:rFonts w:ascii="Times New Roman" w:hAnsi="Times New Roman" w:cs="Times New Roman"/>
                <w:color w:val="000000"/>
                <w:sz w:val="12"/>
                <w:szCs w:val="12"/>
              </w:rPr>
              <w:t>62 300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73 461 800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42 336 700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42 336 700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9C7EE4">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w:t>
            </w:r>
            <w:r w:rsidR="009C7EE4">
              <w:rPr>
                <w:rFonts w:ascii="Times New Roman" w:hAnsi="Times New Roman" w:cs="Times New Roman"/>
                <w:color w:val="000000"/>
                <w:sz w:val="12"/>
                <w:szCs w:val="12"/>
                <w:lang w:val="en-US"/>
              </w:rPr>
              <w:t>60</w:t>
            </w:r>
            <w:r w:rsidRPr="00517178">
              <w:rPr>
                <w:rFonts w:ascii="Times New Roman" w:hAnsi="Times New Roman" w:cs="Times New Roman"/>
                <w:color w:val="000000"/>
                <w:sz w:val="12"/>
                <w:szCs w:val="12"/>
              </w:rPr>
              <w:t xml:space="preserve"> </w:t>
            </w:r>
            <w:r w:rsidR="009C7EE4">
              <w:rPr>
                <w:rFonts w:ascii="Times New Roman" w:hAnsi="Times New Roman" w:cs="Times New Roman"/>
                <w:color w:val="000000"/>
                <w:sz w:val="12"/>
                <w:szCs w:val="12"/>
                <w:lang w:val="en-US"/>
              </w:rPr>
              <w:t>1</w:t>
            </w:r>
            <w:r w:rsidRPr="00517178">
              <w:rPr>
                <w:rFonts w:ascii="Times New Roman" w:hAnsi="Times New Roman" w:cs="Times New Roman"/>
                <w:color w:val="000000"/>
                <w:sz w:val="12"/>
                <w:szCs w:val="12"/>
              </w:rPr>
              <w:t>87 400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286 225 600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73 461 800</w:t>
            </w:r>
          </w:p>
        </w:tc>
      </w:tr>
      <w:tr w:rsidR="00517178" w:rsidRPr="00471541" w:rsidTr="00517178">
        <w:trPr>
          <w:trHeight w:val="2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2100.02.02</w:t>
            </w:r>
          </w:p>
        </w:tc>
        <w:tc>
          <w:tcPr>
            <w:tcW w:w="3402" w:type="dxa"/>
            <w:tcBorders>
              <w:top w:val="nil"/>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109 359 700</w:t>
            </w:r>
          </w:p>
        </w:tc>
        <w:tc>
          <w:tcPr>
            <w:tcW w:w="708"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45 782 000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63 577 700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1 340 500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1 340 500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108 019 200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9C7EE4" w:rsidP="009C7EE4">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44 441 500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63 577 700</w:t>
            </w:r>
          </w:p>
        </w:tc>
      </w:tr>
      <w:tr w:rsidR="00471541" w:rsidRPr="00471541" w:rsidTr="00F11A82">
        <w:trPr>
          <w:trHeight w:val="552"/>
        </w:trPr>
        <w:tc>
          <w:tcPr>
            <w:tcW w:w="426" w:type="dxa"/>
            <w:tcBorders>
              <w:top w:val="nil"/>
              <w:left w:val="single" w:sz="4" w:space="0" w:color="auto"/>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2100.03.00</w:t>
            </w:r>
          </w:p>
        </w:tc>
        <w:tc>
          <w:tcPr>
            <w:tcW w:w="3402"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32 206 800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r>
      <w:tr w:rsidR="00471541" w:rsidRPr="00471541" w:rsidTr="00F11A82">
        <w:trPr>
          <w:trHeight w:val="2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2100.03.01</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AC5193">
        <w:trPr>
          <w:trHeight w:val="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2100.03.02</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24 484 000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r>
      <w:tr w:rsidR="00471541" w:rsidRPr="00471541" w:rsidTr="00471541">
        <w:trPr>
          <w:trHeight w:val="315"/>
        </w:trPr>
        <w:tc>
          <w:tcPr>
            <w:tcW w:w="426" w:type="dxa"/>
            <w:tcBorders>
              <w:top w:val="nil"/>
              <w:left w:val="single" w:sz="4" w:space="0" w:color="auto"/>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2100.04.00</w:t>
            </w:r>
          </w:p>
        </w:tc>
        <w:tc>
          <w:tcPr>
            <w:tcW w:w="3402"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r>
      <w:tr w:rsidR="00471541" w:rsidRPr="00471541" w:rsidTr="00F11A82">
        <w:trPr>
          <w:trHeight w:val="23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2100.04.01</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F11A82">
        <w:trPr>
          <w:trHeight w:val="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2100.04.02</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F11A82">
        <w:trPr>
          <w:trHeight w:val="90"/>
        </w:trPr>
        <w:tc>
          <w:tcPr>
            <w:tcW w:w="426" w:type="dxa"/>
            <w:tcBorders>
              <w:top w:val="nil"/>
              <w:left w:val="single" w:sz="4" w:space="0" w:color="auto"/>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2100.05.00</w:t>
            </w:r>
          </w:p>
        </w:tc>
        <w:tc>
          <w:tcPr>
            <w:tcW w:w="3402"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9"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r>
    </w:tbl>
    <w:p w:rsidR="00EC2638" w:rsidRPr="00F11A82" w:rsidRDefault="00EC2638" w:rsidP="00517178">
      <w:pPr>
        <w:widowControl w:val="0"/>
        <w:tabs>
          <w:tab w:val="left" w:pos="-3402"/>
        </w:tabs>
        <w:spacing w:after="0" w:line="240" w:lineRule="auto"/>
        <w:ind w:firstLine="567"/>
        <w:jc w:val="both"/>
        <w:rPr>
          <w:rFonts w:ascii="Times New Roman" w:eastAsia="Times New Roman" w:hAnsi="Times New Roman" w:cs="Times New Roman"/>
          <w:sz w:val="18"/>
        </w:rPr>
      </w:pPr>
      <w:r w:rsidRPr="00F11A82">
        <w:rPr>
          <w:rFonts w:ascii="Times New Roman" w:eastAsia="Times New Roman" w:hAnsi="Times New Roman" w:cs="Times New Roman"/>
          <w:sz w:val="18"/>
        </w:rPr>
        <w:t>*Класификационен код съгласно РМС № 502 от 2017 г.</w:t>
      </w:r>
    </w:p>
    <w:p w:rsidR="00EC2638" w:rsidRPr="00EC2638" w:rsidRDefault="00EC2638" w:rsidP="00567BBD">
      <w:pPr>
        <w:widowControl w:val="0"/>
        <w:tabs>
          <w:tab w:val="left" w:pos="-3402"/>
        </w:tabs>
        <w:spacing w:after="0" w:line="240" w:lineRule="auto"/>
        <w:ind w:firstLine="567"/>
        <w:jc w:val="both"/>
        <w:rPr>
          <w:rFonts w:ascii="Times New Roman" w:eastAsia="Times New Roman" w:hAnsi="Times New Roman" w:cs="Times New Roman"/>
          <w:sz w:val="20"/>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58"/>
        <w:gridCol w:w="659"/>
        <w:gridCol w:w="851"/>
        <w:gridCol w:w="708"/>
        <w:gridCol w:w="851"/>
      </w:tblGrid>
      <w:tr w:rsidR="00FB62B4" w:rsidRPr="00A24E43"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Код*</w:t>
            </w:r>
          </w:p>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67BBD">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2019 г.)</w:t>
            </w:r>
          </w:p>
          <w:p w:rsidR="00FB62B4" w:rsidRPr="00FB62B4" w:rsidRDefault="00FB62B4" w:rsidP="00567BBD">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FB62B4">
              <w:rPr>
                <w:rFonts w:ascii="Times New Roman" w:eastAsia="Times New Roman" w:hAnsi="Times New Roman" w:cs="Times New Roman"/>
                <w:b/>
                <w:bCs/>
                <w:color w:val="000000"/>
                <w:sz w:val="14"/>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Администрирани разходи</w:t>
            </w:r>
          </w:p>
        </w:tc>
      </w:tr>
      <w:tr w:rsidR="00FB62B4" w:rsidRPr="00A24E43" w:rsidTr="004F594D">
        <w:trPr>
          <w:trHeight w:val="386"/>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разходи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ведомствени</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администрирани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r>
      <w:tr w:rsidR="00567BBD" w:rsidRPr="00A24E43" w:rsidTr="00567BBD">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1 3</w:t>
            </w:r>
            <w:r w:rsidR="00733CF0">
              <w:rPr>
                <w:rFonts w:ascii="Times New Roman" w:hAnsi="Times New Roman" w:cs="Times New Roman"/>
                <w:b/>
                <w:bCs/>
                <w:color w:val="000000"/>
                <w:sz w:val="12"/>
                <w:szCs w:val="12"/>
                <w:lang w:val="en-US"/>
              </w:rPr>
              <w:t>74</w:t>
            </w:r>
            <w:r w:rsidRPr="00567BBD">
              <w:rPr>
                <w:rFonts w:ascii="Times New Roman" w:hAnsi="Times New Roman" w:cs="Times New Roman"/>
                <w:b/>
                <w:bCs/>
                <w:color w:val="000000"/>
                <w:sz w:val="12"/>
                <w:szCs w:val="12"/>
              </w:rPr>
              <w:t xml:space="preserve"> 812 800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4</w:t>
            </w:r>
            <w:r w:rsidR="00733CF0">
              <w:rPr>
                <w:rFonts w:ascii="Times New Roman" w:hAnsi="Times New Roman" w:cs="Times New Roman"/>
                <w:b/>
                <w:bCs/>
                <w:color w:val="000000"/>
                <w:sz w:val="12"/>
                <w:szCs w:val="12"/>
                <w:lang w:val="en-US"/>
              </w:rPr>
              <w:t>18</w:t>
            </w:r>
            <w:r w:rsidRPr="00567BBD">
              <w:rPr>
                <w:rFonts w:ascii="Times New Roman" w:hAnsi="Times New Roman" w:cs="Times New Roman"/>
                <w:b/>
                <w:bCs/>
                <w:color w:val="000000"/>
                <w:sz w:val="12"/>
                <w:szCs w:val="12"/>
              </w:rPr>
              <w:t xml:space="preserve"> 629 700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956 183 100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88 476 200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88 476 200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733CF0"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1 286</w:t>
            </w:r>
            <w:r w:rsidR="00E36888">
              <w:rPr>
                <w:rFonts w:ascii="Times New Roman" w:hAnsi="Times New Roman" w:cs="Times New Roman"/>
                <w:b/>
                <w:bCs/>
                <w:color w:val="000000"/>
                <w:sz w:val="12"/>
                <w:szCs w:val="12"/>
                <w:lang w:val="en-US"/>
              </w:rPr>
              <w:t> 336 600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30</w:t>
            </w:r>
            <w:r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1</w:t>
            </w:r>
            <w:r w:rsidRPr="00567BBD">
              <w:rPr>
                <w:rFonts w:ascii="Times New Roman" w:hAnsi="Times New Roman" w:cs="Times New Roman"/>
                <w:b/>
                <w:bCs/>
                <w:color w:val="000000"/>
                <w:sz w:val="12"/>
                <w:szCs w:val="12"/>
              </w:rPr>
              <w:t>53 500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956 183 100</w:t>
            </w:r>
          </w:p>
        </w:tc>
      </w:tr>
      <w:tr w:rsidR="00567BBD" w:rsidRPr="00A24E43" w:rsidTr="00567BBD">
        <w:trPr>
          <w:trHeight w:val="341"/>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A24E43" w:rsidRDefault="00567BBD"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A24E43" w:rsidRDefault="00567BBD"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869 938 200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2 278 500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867 659 700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2 188 500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2 188 500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867 749 700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867 659 700</w:t>
            </w:r>
          </w:p>
        </w:tc>
      </w:tr>
      <w:tr w:rsidR="00567BBD" w:rsidRPr="00A24E43" w:rsidTr="00567BBD">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w:t>
            </w:r>
            <w:r>
              <w:rPr>
                <w:rFonts w:ascii="Times New Roman" w:eastAsia="Times New Roman" w:hAnsi="Times New Roman" w:cs="Times New Roman"/>
                <w:color w:val="000000"/>
                <w:sz w:val="12"/>
                <w:szCs w:val="12"/>
                <w:lang w:eastAsia="bg-BG"/>
              </w:rPr>
              <w:t>ото и пространственото развитие</w:t>
            </w:r>
            <w:r w:rsidRPr="00A24E43">
              <w:rPr>
                <w:rFonts w:ascii="Times New Roman" w:eastAsia="Times New Roman" w:hAnsi="Times New Roman" w:cs="Times New Roman"/>
                <w:color w:val="000000"/>
                <w:sz w:val="12"/>
                <w:szCs w:val="12"/>
                <w:lang w:eastAsia="bg-BG"/>
              </w:rPr>
              <w:t xml:space="preserve"> 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869 487 400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r>
      <w:tr w:rsidR="00567BBD" w:rsidRPr="00A24E43" w:rsidTr="00567BBD">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360 800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360 800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r>
      <w:tr w:rsidR="00567BBD" w:rsidRPr="00A24E43" w:rsidTr="00567BBD">
        <w:trPr>
          <w:trHeight w:val="348"/>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A24E43" w:rsidRDefault="00567BBD"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A24E43" w:rsidRDefault="00567BBD"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w:t>
            </w:r>
            <w:r>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4</w:t>
            </w:r>
            <w:r w:rsidR="00733CF0">
              <w:rPr>
                <w:rFonts w:ascii="Times New Roman" w:hAnsi="Times New Roman" w:cs="Times New Roman"/>
                <w:b/>
                <w:bCs/>
                <w:color w:val="000000"/>
                <w:sz w:val="12"/>
                <w:szCs w:val="12"/>
                <w:lang w:val="en-US"/>
              </w:rPr>
              <w:t>58</w:t>
            </w:r>
            <w:r w:rsidRPr="00567BBD">
              <w:rPr>
                <w:rFonts w:ascii="Times New Roman" w:hAnsi="Times New Roman" w:cs="Times New Roman"/>
                <w:b/>
                <w:bCs/>
                <w:color w:val="000000"/>
                <w:sz w:val="12"/>
                <w:szCs w:val="12"/>
              </w:rPr>
              <w:t xml:space="preserve"> 437 500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74</w:t>
            </w:r>
            <w:r w:rsidRPr="00567BBD">
              <w:rPr>
                <w:rFonts w:ascii="Times New Roman" w:hAnsi="Times New Roman" w:cs="Times New Roman"/>
                <w:b/>
                <w:bCs/>
                <w:color w:val="000000"/>
                <w:sz w:val="12"/>
                <w:szCs w:val="12"/>
              </w:rPr>
              <w:t xml:space="preserve"> 933 500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83 504 000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44 870 000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E36888" w:rsidP="00E36888">
            <w:pPr>
              <w:spacing w:after="0" w:line="240" w:lineRule="auto"/>
              <w:ind w:left="-57"/>
              <w:jc w:val="right"/>
              <w:rPr>
                <w:rFonts w:ascii="Times New Roman" w:hAnsi="Times New Roman" w:cs="Times New Roman"/>
                <w:b/>
                <w:bCs/>
                <w:color w:val="000000"/>
                <w:sz w:val="12"/>
                <w:szCs w:val="12"/>
              </w:rPr>
            </w:pPr>
            <w:r>
              <w:rPr>
                <w:rFonts w:ascii="Times New Roman" w:hAnsi="Times New Roman" w:cs="Times New Roman"/>
                <w:b/>
                <w:bCs/>
                <w:color w:val="000000"/>
                <w:sz w:val="12"/>
                <w:szCs w:val="12"/>
                <w:lang w:val="en-US"/>
              </w:rPr>
              <w:t>44 870 000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733CF0" w:rsidP="00E36888">
            <w:pPr>
              <w:spacing w:after="0" w:line="240" w:lineRule="auto"/>
              <w:ind w:left="-57"/>
              <w:jc w:val="right"/>
              <w:rPr>
                <w:rFonts w:ascii="Times New Roman" w:hAnsi="Times New Roman" w:cs="Times New Roman"/>
                <w:b/>
                <w:bCs/>
                <w:color w:val="000000"/>
                <w:sz w:val="12"/>
                <w:szCs w:val="12"/>
              </w:rPr>
            </w:pPr>
            <w:r>
              <w:rPr>
                <w:rFonts w:ascii="Times New Roman" w:hAnsi="Times New Roman" w:cs="Times New Roman"/>
                <w:b/>
                <w:bCs/>
                <w:color w:val="000000"/>
                <w:sz w:val="12"/>
                <w:szCs w:val="12"/>
                <w:lang w:val="en-US"/>
              </w:rPr>
              <w:t>413</w:t>
            </w:r>
            <w:r w:rsidR="00567BBD"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5</w:t>
            </w:r>
            <w:r w:rsidR="00567BBD" w:rsidRPr="00567BBD">
              <w:rPr>
                <w:rFonts w:ascii="Times New Roman" w:hAnsi="Times New Roman" w:cs="Times New Roman"/>
                <w:b/>
                <w:bCs/>
                <w:color w:val="000000"/>
                <w:sz w:val="12"/>
                <w:szCs w:val="12"/>
              </w:rPr>
              <w:t>67 500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30</w:t>
            </w:r>
            <w:r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0</w:t>
            </w:r>
            <w:r w:rsidRPr="00567BBD">
              <w:rPr>
                <w:rFonts w:ascii="Times New Roman" w:hAnsi="Times New Roman" w:cs="Times New Roman"/>
                <w:b/>
                <w:bCs/>
                <w:color w:val="000000"/>
                <w:sz w:val="12"/>
                <w:szCs w:val="12"/>
              </w:rPr>
              <w:t>63 500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83 504 000</w:t>
            </w:r>
          </w:p>
        </w:tc>
      </w:tr>
      <w:tr w:rsidR="00567BBD" w:rsidRPr="00A24E43" w:rsidTr="00567BBD">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38</w:t>
            </w:r>
            <w:r w:rsidR="00733CF0">
              <w:rPr>
                <w:rFonts w:ascii="Times New Roman" w:hAnsi="Times New Roman" w:cs="Times New Roman"/>
                <w:color w:val="000000"/>
                <w:sz w:val="12"/>
                <w:szCs w:val="12"/>
                <w:lang w:val="en-US"/>
              </w:rPr>
              <w:t>2</w:t>
            </w:r>
            <w:r w:rsidR="00733CF0">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4</w:t>
            </w:r>
            <w:r w:rsidRPr="00567BBD">
              <w:rPr>
                <w:rFonts w:ascii="Times New Roman" w:hAnsi="Times New Roman" w:cs="Times New Roman"/>
                <w:color w:val="000000"/>
                <w:sz w:val="12"/>
                <w:szCs w:val="12"/>
              </w:rPr>
              <w:t>90 400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center"/>
              <w:rPr>
                <w:rFonts w:ascii="Times New Roman" w:hAnsi="Times New Roman" w:cs="Times New Roman"/>
                <w:color w:val="000000"/>
                <w:sz w:val="12"/>
                <w:szCs w:val="12"/>
              </w:rPr>
            </w:pPr>
            <w:r>
              <w:rPr>
                <w:rFonts w:ascii="Times New Roman" w:hAnsi="Times New Roman" w:cs="Times New Roman"/>
                <w:color w:val="000000"/>
                <w:sz w:val="12"/>
                <w:szCs w:val="12"/>
                <w:lang w:val="en-US"/>
              </w:rPr>
              <w:t>329</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2</w:t>
            </w:r>
            <w:r w:rsidR="00567BBD" w:rsidRPr="00567BBD">
              <w:rPr>
                <w:rFonts w:ascii="Times New Roman" w:hAnsi="Times New Roman" w:cs="Times New Roman"/>
                <w:color w:val="000000"/>
                <w:sz w:val="12"/>
                <w:szCs w:val="12"/>
              </w:rPr>
              <w:t>56 200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53 234 200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43 594 200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E36888" w:rsidP="00567BBD">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43 59</w:t>
            </w:r>
            <w:r>
              <w:rPr>
                <w:rFonts w:ascii="Times New Roman" w:hAnsi="Times New Roman" w:cs="Times New Roman"/>
                <w:color w:val="000000"/>
                <w:sz w:val="12"/>
                <w:szCs w:val="12"/>
              </w:rPr>
              <w:t>4</w:t>
            </w:r>
            <w:r>
              <w:rPr>
                <w:rFonts w:ascii="Times New Roman" w:hAnsi="Times New Roman" w:cs="Times New Roman"/>
                <w:color w:val="000000"/>
                <w:sz w:val="12"/>
                <w:szCs w:val="12"/>
                <w:lang w:val="en-US"/>
              </w:rPr>
              <w:t xml:space="preserve"> </w:t>
            </w:r>
            <w:r w:rsidR="00567BBD" w:rsidRPr="00567BBD">
              <w:rPr>
                <w:rFonts w:ascii="Times New Roman" w:hAnsi="Times New Roman" w:cs="Times New Roman"/>
                <w:color w:val="000000"/>
                <w:sz w:val="12"/>
                <w:szCs w:val="12"/>
              </w:rPr>
              <w:t>200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0B47E5">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w:t>
            </w:r>
            <w:r w:rsidR="000B47E5">
              <w:rPr>
                <w:rFonts w:ascii="Times New Roman" w:hAnsi="Times New Roman" w:cs="Times New Roman"/>
                <w:color w:val="000000"/>
                <w:sz w:val="12"/>
                <w:szCs w:val="12"/>
                <w:lang w:val="en-US"/>
              </w:rPr>
              <w:t>38</w:t>
            </w:r>
            <w:r w:rsidRPr="00567BBD">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8</w:t>
            </w:r>
            <w:r w:rsidRPr="00567BBD">
              <w:rPr>
                <w:rFonts w:ascii="Times New Roman" w:hAnsi="Times New Roman" w:cs="Times New Roman"/>
                <w:color w:val="000000"/>
                <w:sz w:val="12"/>
                <w:szCs w:val="12"/>
              </w:rPr>
              <w:t>96 200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28</w:t>
            </w:r>
            <w:r w:rsidR="000B47E5">
              <w:rPr>
                <w:rFonts w:ascii="Times New Roman" w:hAnsi="Times New Roman" w:cs="Times New Roman"/>
                <w:color w:val="000000"/>
                <w:sz w:val="12"/>
                <w:szCs w:val="12"/>
                <w:lang w:val="en-US"/>
              </w:rPr>
              <w:t>5</w:t>
            </w:r>
            <w:r w:rsidRPr="00567BBD">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6</w:t>
            </w:r>
            <w:r w:rsidRPr="00567BBD">
              <w:rPr>
                <w:rFonts w:ascii="Times New Roman" w:hAnsi="Times New Roman" w:cs="Times New Roman"/>
                <w:color w:val="000000"/>
                <w:sz w:val="12"/>
                <w:szCs w:val="12"/>
              </w:rPr>
              <w:t>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53 234 200</w:t>
            </w:r>
          </w:p>
        </w:tc>
      </w:tr>
      <w:tr w:rsidR="00567BBD" w:rsidRPr="00A24E43" w:rsidTr="00567BBD">
        <w:trPr>
          <w:trHeight w:val="26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2100.02.02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567BBD">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75 9</w:t>
            </w:r>
            <w:r w:rsidR="00567BBD" w:rsidRPr="00567BBD">
              <w:rPr>
                <w:rFonts w:ascii="Times New Roman" w:hAnsi="Times New Roman" w:cs="Times New Roman"/>
                <w:color w:val="000000"/>
                <w:sz w:val="12"/>
                <w:szCs w:val="12"/>
              </w:rPr>
              <w:t>47 100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45 6</w:t>
            </w:r>
            <w:r w:rsidR="00567BBD" w:rsidRPr="00567BBD">
              <w:rPr>
                <w:rFonts w:ascii="Times New Roman" w:hAnsi="Times New Roman" w:cs="Times New Roman"/>
                <w:color w:val="000000"/>
                <w:sz w:val="12"/>
                <w:szCs w:val="12"/>
              </w:rPr>
              <w:t>77 300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30 269 800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1 275 800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1 275 800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74</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6</w:t>
            </w:r>
            <w:r w:rsidR="00567BBD" w:rsidRPr="00567BBD">
              <w:rPr>
                <w:rFonts w:ascii="Times New Roman" w:hAnsi="Times New Roman" w:cs="Times New Roman"/>
                <w:color w:val="000000"/>
                <w:sz w:val="12"/>
                <w:szCs w:val="12"/>
              </w:rPr>
              <w:t>71 300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rPr>
              <w:t>44</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4</w:t>
            </w:r>
            <w:r w:rsidR="00567BBD" w:rsidRPr="00567BBD">
              <w:rPr>
                <w:rFonts w:ascii="Times New Roman" w:hAnsi="Times New Roman" w:cs="Times New Roman"/>
                <w:color w:val="000000"/>
                <w:sz w:val="12"/>
                <w:szCs w:val="12"/>
              </w:rPr>
              <w:t>01 500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30 269 800</w:t>
            </w:r>
          </w:p>
        </w:tc>
      </w:tr>
      <w:tr w:rsidR="00A24E43" w:rsidRPr="00A24E43" w:rsidTr="00567BBD">
        <w:trPr>
          <w:trHeight w:val="699"/>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2100.03.00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32 512 900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r>
      <w:tr w:rsidR="00A24E43" w:rsidRPr="00A24E43" w:rsidTr="00567BBD">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2100.03.01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1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2100.03.02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24 778 100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r>
      <w:tr w:rsidR="00A24E43" w:rsidRPr="00A24E43" w:rsidTr="00567BBD">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2100.04.00</w:t>
            </w:r>
          </w:p>
        </w:tc>
        <w:tc>
          <w:tcPr>
            <w:tcW w:w="3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r>
      <w:tr w:rsidR="00A24E43" w:rsidRPr="00A24E43" w:rsidTr="00567BBD">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lastRenderedPageBreak/>
              <w:t>2100.04.01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2100.04.02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259"/>
        </w:trPr>
        <w:tc>
          <w:tcPr>
            <w:tcW w:w="42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2100.05.00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r>
    </w:tbl>
    <w:p w:rsidR="00EC2638" w:rsidRPr="00EC2638" w:rsidRDefault="00EC2638" w:rsidP="00567BBD">
      <w:pPr>
        <w:widowControl w:val="0"/>
        <w:tabs>
          <w:tab w:val="left" w:pos="-3402"/>
        </w:tabs>
        <w:spacing w:after="0" w:line="240" w:lineRule="auto"/>
        <w:ind w:firstLine="567"/>
        <w:jc w:val="both"/>
        <w:rPr>
          <w:rFonts w:ascii="Times New Roman" w:eastAsia="Times New Roman" w:hAnsi="Times New Roman" w:cs="Times New Roman"/>
          <w:sz w:val="20"/>
        </w:rPr>
      </w:pPr>
      <w:r w:rsidRPr="00EC2638">
        <w:rPr>
          <w:rFonts w:ascii="Times New Roman" w:eastAsia="Times New Roman" w:hAnsi="Times New Roman" w:cs="Times New Roman"/>
          <w:sz w:val="20"/>
        </w:rPr>
        <w:t>*Класификационен код съгласно РМС № 502 от 2017 г.</w:t>
      </w:r>
    </w:p>
    <w:p w:rsidR="00EC2638" w:rsidRDefault="00EC2638" w:rsidP="00567BBD">
      <w:pPr>
        <w:widowControl w:val="0"/>
        <w:tabs>
          <w:tab w:val="left" w:pos="-4962"/>
          <w:tab w:val="left" w:pos="-2977"/>
          <w:tab w:val="left" w:pos="-1985"/>
          <w:tab w:val="num" w:pos="851"/>
        </w:tabs>
        <w:spacing w:after="0" w:line="240" w:lineRule="auto"/>
        <w:ind w:left="567"/>
        <w:jc w:val="right"/>
        <w:rPr>
          <w:rFonts w:ascii="Times New Roman" w:eastAsia="Times New Roman" w:hAnsi="Times New Roman"/>
          <w:b/>
          <w:i/>
          <w:sz w:val="18"/>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58"/>
        <w:gridCol w:w="659"/>
        <w:gridCol w:w="851"/>
        <w:gridCol w:w="708"/>
        <w:gridCol w:w="851"/>
      </w:tblGrid>
      <w:tr w:rsidR="00FB62B4" w:rsidRPr="005C0B1E"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5C0B1E" w:rsidRDefault="00FB62B4" w:rsidP="00FB62B4">
            <w:pPr>
              <w:spacing w:after="0" w:line="240" w:lineRule="auto"/>
              <w:jc w:val="center"/>
              <w:rPr>
                <w:rFonts w:ascii="Times New Roman" w:eastAsia="Times New Roman" w:hAnsi="Times New Roman" w:cs="Times New Roman"/>
                <w:b/>
                <w:bCs/>
                <w:color w:val="000000"/>
                <w:sz w:val="12"/>
                <w:szCs w:val="12"/>
                <w:lang w:eastAsia="bg-BG"/>
              </w:rPr>
            </w:pPr>
            <w:r>
              <w:rPr>
                <w:rFonts w:ascii="Times New Roman" w:eastAsia="Times New Roman" w:hAnsi="Times New Roman" w:cs="Times New Roman"/>
                <w:b/>
                <w:bCs/>
                <w:color w:val="000000"/>
                <w:sz w:val="12"/>
                <w:szCs w:val="12"/>
                <w:lang w:eastAsia="bg-BG"/>
              </w:rPr>
              <w:t>Код</w:t>
            </w:r>
            <w:r>
              <w:rPr>
                <w:rFonts w:ascii="Times New Roman" w:eastAsia="Times New Roman" w:hAnsi="Times New Roman" w:cs="Times New Roman"/>
                <w:b/>
                <w:bCs/>
                <w:color w:val="000000"/>
                <w:sz w:val="12"/>
                <w:szCs w:val="12"/>
                <w:lang w:val="en-US" w:eastAsia="bg-BG"/>
              </w:rPr>
              <w:t>*</w:t>
            </w:r>
            <w:r w:rsidRPr="005C0B1E">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C0B1E">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2020 г.)</w:t>
            </w:r>
          </w:p>
          <w:p w:rsidR="00FB62B4" w:rsidRPr="00FB62B4" w:rsidRDefault="00FB62B4" w:rsidP="005C0B1E">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FB62B4">
              <w:rPr>
                <w:rFonts w:ascii="Times New Roman" w:eastAsia="Times New Roman" w:hAnsi="Times New Roman" w:cs="Times New Roman"/>
                <w:b/>
                <w:bCs/>
                <w:color w:val="000000"/>
                <w:sz w:val="14"/>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Администрирани разходи</w:t>
            </w:r>
          </w:p>
        </w:tc>
      </w:tr>
      <w:tr w:rsidR="00FB62B4" w:rsidRPr="005C0B1E" w:rsidTr="004F594D">
        <w:trPr>
          <w:trHeight w:val="389"/>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разходи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ведомствени</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администрирани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r>
      <w:tr w:rsidR="00567BBD"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F93DDF">
            <w:pPr>
              <w:spacing w:after="0" w:line="240" w:lineRule="auto"/>
              <w:ind w:left="-57"/>
              <w:jc w:val="right"/>
              <w:rPr>
                <w:b/>
                <w:bCs/>
                <w:color w:val="000000"/>
                <w:sz w:val="12"/>
                <w:szCs w:val="12"/>
              </w:rPr>
            </w:pPr>
            <w:r>
              <w:rPr>
                <w:b/>
                <w:bCs/>
                <w:color w:val="000000"/>
                <w:sz w:val="12"/>
                <w:szCs w:val="12"/>
              </w:rPr>
              <w:t>1 0</w:t>
            </w:r>
            <w:r w:rsidR="00F93DDF">
              <w:rPr>
                <w:b/>
                <w:bCs/>
                <w:color w:val="000000"/>
                <w:sz w:val="12"/>
                <w:szCs w:val="12"/>
                <w:lang w:val="en-US"/>
              </w:rPr>
              <w:t>64</w:t>
            </w:r>
            <w:r>
              <w:rPr>
                <w:b/>
                <w:bCs/>
                <w:color w:val="000000"/>
                <w:sz w:val="12"/>
                <w:szCs w:val="12"/>
              </w:rPr>
              <w:t xml:space="preserve"> 245 600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4</w:t>
            </w:r>
            <w:r w:rsidR="00596FDD">
              <w:rPr>
                <w:b/>
                <w:bCs/>
                <w:color w:val="000000"/>
                <w:sz w:val="12"/>
                <w:szCs w:val="12"/>
                <w:lang w:val="en-US"/>
              </w:rPr>
              <w:t>19</w:t>
            </w:r>
            <w:r>
              <w:rPr>
                <w:b/>
                <w:bCs/>
                <w:color w:val="000000"/>
                <w:sz w:val="12"/>
                <w:szCs w:val="12"/>
              </w:rPr>
              <w:t xml:space="preserve"> 016 200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645 229 400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47400B" w:rsidRDefault="0047400B" w:rsidP="00567BBD">
            <w:pPr>
              <w:spacing w:after="0" w:line="240" w:lineRule="auto"/>
              <w:ind w:left="-57"/>
              <w:jc w:val="right"/>
              <w:rPr>
                <w:b/>
                <w:bCs/>
                <w:color w:val="000000"/>
                <w:sz w:val="12"/>
                <w:szCs w:val="12"/>
                <w:lang w:val="en-US"/>
              </w:rPr>
            </w:pPr>
            <w:r>
              <w:rPr>
                <w:b/>
                <w:bCs/>
                <w:color w:val="000000"/>
                <w:sz w:val="12"/>
                <w:szCs w:val="12"/>
                <w:lang w:val="en-US"/>
              </w:rPr>
              <w:t>91 322 700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47400B" w:rsidP="00567BBD">
            <w:pPr>
              <w:spacing w:after="0" w:line="240" w:lineRule="auto"/>
              <w:ind w:left="-57"/>
              <w:jc w:val="right"/>
              <w:rPr>
                <w:b/>
                <w:bCs/>
                <w:color w:val="000000"/>
                <w:sz w:val="12"/>
                <w:szCs w:val="12"/>
              </w:rPr>
            </w:pPr>
            <w:r>
              <w:rPr>
                <w:b/>
                <w:bCs/>
                <w:color w:val="000000"/>
                <w:sz w:val="12"/>
                <w:szCs w:val="12"/>
                <w:lang w:val="en-US"/>
              </w:rPr>
              <w:t>91</w:t>
            </w:r>
            <w:r w:rsidR="00567BBD">
              <w:rPr>
                <w:b/>
                <w:bCs/>
                <w:color w:val="000000"/>
                <w:sz w:val="12"/>
                <w:szCs w:val="12"/>
              </w:rPr>
              <w:t xml:space="preserve"> 322 700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9</w:t>
            </w:r>
            <w:r w:rsidR="00596FDD">
              <w:rPr>
                <w:b/>
                <w:bCs/>
                <w:color w:val="000000"/>
                <w:sz w:val="12"/>
                <w:szCs w:val="12"/>
                <w:lang w:val="en-US"/>
              </w:rPr>
              <w:t xml:space="preserve">72 </w:t>
            </w:r>
            <w:r>
              <w:rPr>
                <w:b/>
                <w:bCs/>
                <w:color w:val="000000"/>
                <w:sz w:val="12"/>
                <w:szCs w:val="12"/>
              </w:rPr>
              <w:t>922 900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27</w:t>
            </w:r>
            <w:r>
              <w:rPr>
                <w:b/>
                <w:bCs/>
                <w:color w:val="000000"/>
                <w:sz w:val="12"/>
                <w:szCs w:val="12"/>
              </w:rPr>
              <w:t xml:space="preserve"> 693 500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645 229 400</w:t>
            </w:r>
          </w:p>
        </w:tc>
      </w:tr>
      <w:tr w:rsidR="00567BBD" w:rsidRPr="005C0B1E" w:rsidTr="00AC5193">
        <w:trPr>
          <w:trHeight w:val="417"/>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C0B1E" w:rsidRDefault="00567BBD"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5C0B1E" w:rsidRDefault="00567BBD"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581 405 700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2 168 500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579 237 200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2 078 500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2 078 500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579 327 200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579 237 200</w:t>
            </w:r>
          </w:p>
        </w:tc>
      </w:tr>
      <w:tr w:rsidR="00567BBD" w:rsidRPr="005C0B1E" w:rsidTr="00AC5193">
        <w:trPr>
          <w:trHeight w:val="2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AC5193">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580 954 900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r>
      <w:tr w:rsidR="00567BBD" w:rsidRPr="005C0B1E" w:rsidTr="00AC5193">
        <w:trPr>
          <w:trHeight w:val="10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360 800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360 800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r>
      <w:tr w:rsidR="00567BBD" w:rsidRPr="005C0B1E" w:rsidTr="00AC5193">
        <w:trPr>
          <w:trHeight w:val="523"/>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C0B1E" w:rsidRDefault="00567BBD"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5C0B1E" w:rsidRDefault="00567BBD"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419 032 200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75</w:t>
            </w:r>
            <w:r>
              <w:rPr>
                <w:b/>
                <w:bCs/>
                <w:color w:val="000000"/>
                <w:sz w:val="12"/>
                <w:szCs w:val="12"/>
              </w:rPr>
              <w:t xml:space="preserve"> 337 000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60 695 200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4</w:t>
            </w:r>
            <w:r w:rsidR="0047400B">
              <w:rPr>
                <w:b/>
                <w:bCs/>
                <w:color w:val="000000"/>
                <w:sz w:val="12"/>
                <w:szCs w:val="12"/>
                <w:lang w:val="en-US"/>
              </w:rPr>
              <w:t>7</w:t>
            </w:r>
            <w:r>
              <w:rPr>
                <w:b/>
                <w:bCs/>
                <w:color w:val="000000"/>
                <w:sz w:val="12"/>
                <w:szCs w:val="12"/>
              </w:rPr>
              <w:t xml:space="preserve"> 733 500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4</w:t>
            </w:r>
            <w:r w:rsidR="0047400B">
              <w:rPr>
                <w:b/>
                <w:bCs/>
                <w:color w:val="000000"/>
                <w:sz w:val="12"/>
                <w:szCs w:val="12"/>
                <w:lang w:val="en-US"/>
              </w:rPr>
              <w:t>7</w:t>
            </w:r>
            <w:r>
              <w:rPr>
                <w:b/>
                <w:bCs/>
                <w:color w:val="000000"/>
                <w:sz w:val="12"/>
                <w:szCs w:val="12"/>
              </w:rPr>
              <w:t xml:space="preserve"> 733 500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37</w:t>
            </w:r>
            <w:r w:rsidR="0047400B">
              <w:rPr>
                <w:b/>
                <w:bCs/>
                <w:color w:val="000000"/>
                <w:sz w:val="12"/>
                <w:szCs w:val="12"/>
                <w:lang w:val="en-US"/>
              </w:rPr>
              <w:t>1</w:t>
            </w:r>
            <w:r>
              <w:rPr>
                <w:b/>
                <w:bCs/>
                <w:color w:val="000000"/>
                <w:sz w:val="12"/>
                <w:szCs w:val="12"/>
              </w:rPr>
              <w:t xml:space="preserve"> 298 700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27</w:t>
            </w:r>
            <w:r>
              <w:rPr>
                <w:b/>
                <w:bCs/>
                <w:color w:val="000000"/>
                <w:sz w:val="12"/>
                <w:szCs w:val="12"/>
              </w:rPr>
              <w:t xml:space="preserve"> 603 500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60 695 200</w:t>
            </w:r>
          </w:p>
        </w:tc>
      </w:tr>
      <w:tr w:rsidR="00567BBD" w:rsidRPr="005C0B1E" w:rsidTr="00AC5193">
        <w:trPr>
          <w:trHeight w:val="2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37</w:t>
            </w:r>
            <w:r w:rsidR="00596FDD">
              <w:rPr>
                <w:color w:val="000000"/>
                <w:sz w:val="12"/>
                <w:szCs w:val="12"/>
                <w:lang w:val="en-US"/>
              </w:rPr>
              <w:t>5</w:t>
            </w:r>
            <w:r>
              <w:rPr>
                <w:color w:val="000000"/>
                <w:sz w:val="12"/>
                <w:szCs w:val="12"/>
              </w:rPr>
              <w:t xml:space="preserve"> </w:t>
            </w:r>
            <w:r w:rsidR="00596FDD">
              <w:rPr>
                <w:color w:val="000000"/>
                <w:sz w:val="12"/>
                <w:szCs w:val="12"/>
                <w:lang w:val="en-US"/>
              </w:rPr>
              <w:t>1</w:t>
            </w:r>
            <w:r>
              <w:rPr>
                <w:color w:val="000000"/>
                <w:sz w:val="12"/>
                <w:szCs w:val="12"/>
              </w:rPr>
              <w:t>49 900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 xml:space="preserve">329 </w:t>
            </w:r>
            <w:r w:rsidR="00596FDD">
              <w:rPr>
                <w:color w:val="000000"/>
                <w:sz w:val="12"/>
                <w:szCs w:val="12"/>
                <w:lang w:val="en-US"/>
              </w:rPr>
              <w:t>5</w:t>
            </w:r>
            <w:r>
              <w:rPr>
                <w:color w:val="000000"/>
                <w:sz w:val="12"/>
                <w:szCs w:val="12"/>
              </w:rPr>
              <w:t>49 700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45 600 200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47400B" w:rsidP="00567BBD">
            <w:pPr>
              <w:spacing w:after="0" w:line="240" w:lineRule="auto"/>
              <w:ind w:left="-57"/>
              <w:jc w:val="right"/>
              <w:rPr>
                <w:color w:val="000000"/>
                <w:sz w:val="12"/>
                <w:szCs w:val="12"/>
              </w:rPr>
            </w:pPr>
            <w:r>
              <w:rPr>
                <w:color w:val="000000"/>
                <w:sz w:val="12"/>
                <w:szCs w:val="12"/>
              </w:rPr>
              <w:t>4</w:t>
            </w:r>
            <w:r>
              <w:rPr>
                <w:color w:val="000000"/>
                <w:sz w:val="12"/>
                <w:szCs w:val="12"/>
                <w:lang w:val="en-US"/>
              </w:rPr>
              <w:t>6</w:t>
            </w:r>
            <w:r w:rsidR="00567BBD">
              <w:rPr>
                <w:color w:val="000000"/>
                <w:sz w:val="12"/>
                <w:szCs w:val="12"/>
              </w:rPr>
              <w:t xml:space="preserve"> 387 700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47400B">
            <w:pPr>
              <w:spacing w:after="0" w:line="240" w:lineRule="auto"/>
              <w:ind w:left="-57"/>
              <w:jc w:val="right"/>
              <w:rPr>
                <w:color w:val="000000"/>
                <w:sz w:val="12"/>
                <w:szCs w:val="12"/>
              </w:rPr>
            </w:pPr>
            <w:r>
              <w:rPr>
                <w:color w:val="000000"/>
                <w:sz w:val="12"/>
                <w:szCs w:val="12"/>
              </w:rPr>
              <w:t>4</w:t>
            </w:r>
            <w:r w:rsidR="0047400B">
              <w:rPr>
                <w:color w:val="000000"/>
                <w:sz w:val="12"/>
                <w:szCs w:val="12"/>
                <w:lang w:val="en-US"/>
              </w:rPr>
              <w:t>6</w:t>
            </w:r>
            <w:r>
              <w:rPr>
                <w:color w:val="000000"/>
                <w:sz w:val="12"/>
                <w:szCs w:val="12"/>
              </w:rPr>
              <w:t xml:space="preserve"> 387 700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3</w:t>
            </w:r>
            <w:r w:rsidR="0047400B">
              <w:rPr>
                <w:color w:val="000000"/>
                <w:sz w:val="12"/>
                <w:szCs w:val="12"/>
                <w:lang w:val="en-US"/>
              </w:rPr>
              <w:t>28</w:t>
            </w:r>
            <w:r>
              <w:rPr>
                <w:color w:val="000000"/>
                <w:sz w:val="12"/>
                <w:szCs w:val="12"/>
              </w:rPr>
              <w:t xml:space="preserve"> </w:t>
            </w:r>
            <w:r w:rsidR="00596FDD">
              <w:rPr>
                <w:color w:val="000000"/>
                <w:sz w:val="12"/>
                <w:szCs w:val="12"/>
                <w:lang w:val="en-US"/>
              </w:rPr>
              <w:t>7</w:t>
            </w:r>
            <w:r>
              <w:rPr>
                <w:color w:val="000000"/>
                <w:sz w:val="12"/>
                <w:szCs w:val="12"/>
              </w:rPr>
              <w:t>62 200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47400B">
            <w:pPr>
              <w:spacing w:after="0" w:line="240" w:lineRule="auto"/>
              <w:ind w:left="-57"/>
              <w:jc w:val="right"/>
              <w:rPr>
                <w:color w:val="000000"/>
                <w:sz w:val="12"/>
                <w:szCs w:val="12"/>
              </w:rPr>
            </w:pPr>
            <w:r>
              <w:rPr>
                <w:color w:val="000000"/>
                <w:sz w:val="12"/>
                <w:szCs w:val="12"/>
                <w:lang w:val="en-US"/>
              </w:rPr>
              <w:t>283 1</w:t>
            </w:r>
            <w:r w:rsidR="00567BBD">
              <w:rPr>
                <w:color w:val="000000"/>
                <w:sz w:val="12"/>
                <w:szCs w:val="12"/>
              </w:rPr>
              <w:t>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45 600 200</w:t>
            </w:r>
          </w:p>
        </w:tc>
      </w:tr>
      <w:tr w:rsidR="00567BBD" w:rsidRPr="005C0B1E" w:rsidTr="00AC5193">
        <w:trPr>
          <w:trHeight w:val="2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2100.02.02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60 8</w:t>
            </w:r>
            <w:r w:rsidR="00567BBD">
              <w:rPr>
                <w:color w:val="000000"/>
                <w:sz w:val="12"/>
                <w:szCs w:val="12"/>
              </w:rPr>
              <w:t>82 300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45 7</w:t>
            </w:r>
            <w:r w:rsidR="00567BBD">
              <w:rPr>
                <w:color w:val="000000"/>
                <w:sz w:val="12"/>
                <w:szCs w:val="12"/>
              </w:rPr>
              <w:t>87 300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15 095 000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1 345 800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1 345 800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96FDD">
            <w:pPr>
              <w:spacing w:after="0" w:line="240" w:lineRule="auto"/>
              <w:ind w:left="-57"/>
              <w:jc w:val="right"/>
              <w:rPr>
                <w:color w:val="000000"/>
                <w:sz w:val="12"/>
                <w:szCs w:val="12"/>
              </w:rPr>
            </w:pPr>
            <w:r>
              <w:rPr>
                <w:color w:val="000000"/>
                <w:sz w:val="12"/>
                <w:szCs w:val="12"/>
                <w:lang w:val="en-US"/>
              </w:rPr>
              <w:t>59</w:t>
            </w:r>
            <w:r w:rsidR="00567BBD">
              <w:rPr>
                <w:color w:val="000000"/>
                <w:sz w:val="12"/>
                <w:szCs w:val="12"/>
              </w:rPr>
              <w:t xml:space="preserve"> </w:t>
            </w:r>
            <w:r>
              <w:rPr>
                <w:color w:val="000000"/>
                <w:sz w:val="12"/>
                <w:szCs w:val="12"/>
                <w:lang w:val="en-US"/>
              </w:rPr>
              <w:t>5</w:t>
            </w:r>
            <w:r w:rsidR="00567BBD">
              <w:rPr>
                <w:color w:val="000000"/>
                <w:sz w:val="12"/>
                <w:szCs w:val="12"/>
              </w:rPr>
              <w:t>36 500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44 4</w:t>
            </w:r>
            <w:r w:rsidR="00567BBD">
              <w:rPr>
                <w:color w:val="000000"/>
                <w:sz w:val="12"/>
                <w:szCs w:val="12"/>
              </w:rPr>
              <w:t>41 500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15 095 000</w:t>
            </w:r>
          </w:p>
        </w:tc>
      </w:tr>
      <w:tr w:rsidR="005C0B1E" w:rsidRPr="005C0B1E" w:rsidTr="00AC5193">
        <w:trPr>
          <w:trHeight w:val="399"/>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2100.03.00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32 842 500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r>
      <w:tr w:rsidR="005C0B1E" w:rsidRPr="005C0B1E" w:rsidTr="00AC5193">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2100.03.01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2100.03.02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25 087 800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r>
      <w:tr w:rsidR="005C0B1E"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2100.04.00</w:t>
            </w:r>
          </w:p>
        </w:tc>
        <w:tc>
          <w:tcPr>
            <w:tcW w:w="3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r>
      <w:tr w:rsidR="005C0B1E" w:rsidRPr="005C0B1E" w:rsidTr="00AC5193">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2100.04.01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815CD2">
        <w:trPr>
          <w:trHeight w:val="2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2100.04.02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AC5193">
        <w:trPr>
          <w:trHeight w:val="199"/>
        </w:trPr>
        <w:tc>
          <w:tcPr>
            <w:tcW w:w="42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2100.05.00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r>
    </w:tbl>
    <w:p w:rsidR="00D63A9D" w:rsidRDefault="00EC2638" w:rsidP="00007023">
      <w:pPr>
        <w:widowControl w:val="0"/>
        <w:tabs>
          <w:tab w:val="left" w:pos="-3402"/>
        </w:tabs>
        <w:spacing w:after="0" w:line="240" w:lineRule="auto"/>
        <w:ind w:firstLine="567"/>
        <w:jc w:val="both"/>
        <w:rPr>
          <w:rFonts w:ascii="Times New Roman" w:eastAsia="Times New Roman" w:hAnsi="Times New Roman" w:cs="Times New Roman"/>
          <w:sz w:val="20"/>
        </w:rPr>
      </w:pPr>
      <w:r w:rsidRPr="00EC2638">
        <w:rPr>
          <w:rFonts w:ascii="Times New Roman" w:eastAsia="Times New Roman" w:hAnsi="Times New Roman" w:cs="Times New Roman"/>
          <w:sz w:val="20"/>
        </w:rPr>
        <w:t>*Класификационен код съгласно РМС № 502 от 2017 г.</w:t>
      </w:r>
    </w:p>
    <w:p w:rsidR="005D123D" w:rsidRDefault="005D123D" w:rsidP="00007023">
      <w:pPr>
        <w:widowControl w:val="0"/>
        <w:tabs>
          <w:tab w:val="left" w:pos="-2410"/>
        </w:tabs>
        <w:spacing w:after="0" w:line="240" w:lineRule="auto"/>
        <w:ind w:left="567"/>
        <w:jc w:val="both"/>
        <w:rPr>
          <w:rFonts w:ascii="Times New Roman" w:eastAsia="Times New Roman" w:hAnsi="Times New Roman" w:cs="Times New Roman"/>
          <w:b/>
          <w:i/>
        </w:rPr>
      </w:pPr>
    </w:p>
    <w:p w:rsidR="00D63A9D" w:rsidRPr="00F50A19" w:rsidRDefault="00D63A9D" w:rsidP="00007023">
      <w:pPr>
        <w:widowControl w:val="0"/>
        <w:tabs>
          <w:tab w:val="left" w:pos="-2410"/>
        </w:tabs>
        <w:spacing w:after="0" w:line="240" w:lineRule="auto"/>
        <w:ind w:left="567"/>
        <w:jc w:val="both"/>
        <w:rPr>
          <w:rFonts w:ascii="Times New Roman" w:eastAsia="Times New Roman" w:hAnsi="Times New Roman" w:cs="Times New Roman"/>
          <w:b/>
          <w:i/>
        </w:rPr>
      </w:pPr>
      <w:r w:rsidRPr="006752A8">
        <w:rPr>
          <w:rFonts w:ascii="Times New Roman" w:eastAsia="Times New Roman" w:hAnsi="Times New Roman" w:cs="Times New Roman"/>
          <w:b/>
          <w:i/>
        </w:rPr>
        <w:t xml:space="preserve">Описание на източниците на финансиране </w:t>
      </w:r>
    </w:p>
    <w:p w:rsidR="00D63A9D" w:rsidRPr="002808CB" w:rsidRDefault="00D63A9D" w:rsidP="00F11A82">
      <w:pPr>
        <w:widowControl w:val="0"/>
        <w:tabs>
          <w:tab w:val="left" w:pos="851"/>
        </w:tabs>
        <w:spacing w:after="0" w:line="240" w:lineRule="auto"/>
        <w:ind w:left="567"/>
        <w:jc w:val="both"/>
        <w:rPr>
          <w:rFonts w:ascii="Times New Roman" w:eastAsia="Times New Roman" w:hAnsi="Times New Roman" w:cs="Times New Roman"/>
          <w:b/>
          <w:i/>
          <w:sz w:val="12"/>
          <w:szCs w:val="12"/>
          <w:lang w:val="en-US"/>
        </w:rPr>
      </w:pPr>
    </w:p>
    <w:tbl>
      <w:tblPr>
        <w:tblW w:w="10080" w:type="dxa"/>
        <w:tblInd w:w="55" w:type="dxa"/>
        <w:tblCellMar>
          <w:left w:w="70" w:type="dxa"/>
          <w:right w:w="70" w:type="dxa"/>
        </w:tblCellMar>
        <w:tblLook w:val="04A0" w:firstRow="1" w:lastRow="0" w:firstColumn="1" w:lastColumn="0" w:noHBand="0" w:noVBand="1"/>
      </w:tblPr>
      <w:tblGrid>
        <w:gridCol w:w="7103"/>
        <w:gridCol w:w="992"/>
        <w:gridCol w:w="992"/>
        <w:gridCol w:w="993"/>
      </w:tblGrid>
      <w:tr w:rsidR="00D63A9D" w:rsidRPr="00F50A19" w:rsidTr="00D63A9D">
        <w:trPr>
          <w:trHeight w:val="495"/>
        </w:trPr>
        <w:tc>
          <w:tcPr>
            <w:tcW w:w="7103"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EC2638" w:rsidRDefault="00D63A9D" w:rsidP="00F11A82">
            <w:pPr>
              <w:spacing w:after="0" w:line="240" w:lineRule="auto"/>
              <w:jc w:val="center"/>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Източници на финансиране на консолидираните разходи</w:t>
            </w:r>
          </w:p>
          <w:p w:rsidR="00D63A9D" w:rsidRPr="00F50A19" w:rsidRDefault="00D63A9D" w:rsidP="00F11A82">
            <w:pPr>
              <w:spacing w:after="0" w:line="240" w:lineRule="auto"/>
              <w:jc w:val="center"/>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i/>
                <w:iCs/>
                <w:color w:val="000000"/>
                <w:sz w:val="16"/>
                <w:szCs w:val="16"/>
                <w:lang w:eastAsia="bg-BG"/>
              </w:rPr>
              <w:t>(хил. лв.)</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w:t>
            </w:r>
            <w:r w:rsidR="003266C7">
              <w:rPr>
                <w:rFonts w:ascii="Times New Roman" w:eastAsia="Times New Roman" w:hAnsi="Times New Roman" w:cs="Times New Roman"/>
                <w:b/>
                <w:bCs/>
                <w:i/>
                <w:iCs/>
                <w:color w:val="000000"/>
                <w:sz w:val="16"/>
                <w:szCs w:val="16"/>
                <w:lang w:eastAsia="bg-BG"/>
              </w:rPr>
              <w:t>ект</w:t>
            </w:r>
            <w:r w:rsidRPr="00F50A19">
              <w:rPr>
                <w:rFonts w:ascii="Times New Roman" w:eastAsia="Times New Roman" w:hAnsi="Times New Roman" w:cs="Times New Roman"/>
                <w:b/>
                <w:bCs/>
                <w:i/>
                <w:iCs/>
                <w:color w:val="000000"/>
                <w:sz w:val="16"/>
                <w:szCs w:val="16"/>
                <w:lang w:eastAsia="bg-BG"/>
              </w:rPr>
              <w:t xml:space="preserve"> 2018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2019 г.</w:t>
            </w:r>
          </w:p>
        </w:tc>
        <w:tc>
          <w:tcPr>
            <w:tcW w:w="993"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2020 г.</w:t>
            </w:r>
          </w:p>
        </w:tc>
      </w:tr>
      <w:tr w:rsidR="00D63A9D" w:rsidRPr="00F50A19" w:rsidTr="00AC5193">
        <w:trPr>
          <w:trHeight w:val="199"/>
        </w:trPr>
        <w:tc>
          <w:tcPr>
            <w:tcW w:w="7103" w:type="dxa"/>
            <w:tcBorders>
              <w:top w:val="nil"/>
              <w:left w:val="single" w:sz="8" w:space="0" w:color="auto"/>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center"/>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r>
      <w:tr w:rsidR="0078732A" w:rsidRPr="0078732A" w:rsidTr="004F594D">
        <w:trPr>
          <w:trHeight w:val="391"/>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разходи:</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1 224 753</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rPr>
              <w:t>1 3</w:t>
            </w:r>
            <w:r>
              <w:rPr>
                <w:rFonts w:ascii="Times New Roman" w:hAnsi="Times New Roman" w:cs="Times New Roman"/>
                <w:b/>
                <w:bCs/>
                <w:color w:val="000000"/>
                <w:sz w:val="18"/>
                <w:szCs w:val="18"/>
                <w:lang w:val="en-US"/>
              </w:rPr>
              <w:t>74 813</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1 064 246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разчетено финансиране:</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D948C3" w:rsidP="00F11A82">
            <w:pPr>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val="en-US"/>
              </w:rPr>
              <w:t>1 224 753</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1 374 813</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rPr>
              <w:t>1 0</w:t>
            </w:r>
            <w:r>
              <w:rPr>
                <w:rFonts w:ascii="Times New Roman" w:hAnsi="Times New Roman" w:cs="Times New Roman"/>
                <w:b/>
                <w:bCs/>
                <w:color w:val="000000"/>
                <w:sz w:val="18"/>
                <w:szCs w:val="18"/>
                <w:lang w:val="en-US"/>
              </w:rPr>
              <w:t>64 246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бюджета на ПРБ</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418 365</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418 630</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419 016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806 388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956 183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645 230</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Централен бюджет, в т.ч:.</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141 788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88 523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65 993</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i/>
                <w:iCs/>
                <w:color w:val="000000"/>
                <w:sz w:val="18"/>
                <w:szCs w:val="18"/>
                <w:lang w:eastAsia="bg-BG"/>
              </w:rPr>
            </w:pPr>
            <w:r w:rsidRPr="00F50A19">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141 788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88 523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65 993</w:t>
            </w:r>
          </w:p>
        </w:tc>
      </w:tr>
      <w:tr w:rsidR="0078732A" w:rsidRPr="0078732A" w:rsidTr="004F594D">
        <w:trPr>
          <w:trHeight w:val="203"/>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Сметки за средства от ЕС</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647 668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858 915</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574 434</w:t>
            </w:r>
          </w:p>
        </w:tc>
      </w:tr>
      <w:tr w:rsidR="0078732A" w:rsidRPr="0078732A" w:rsidTr="004F594D">
        <w:trPr>
          <w:trHeight w:val="519"/>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16 932</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8 745</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4 804</w:t>
            </w:r>
          </w:p>
        </w:tc>
      </w:tr>
      <w:tr w:rsidR="00D63A9D" w:rsidRPr="00F50A19" w:rsidTr="004F594D">
        <w:trPr>
          <w:trHeight w:val="258"/>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D63A9D" w:rsidRPr="00F50A19" w:rsidTr="004F594D">
        <w:trPr>
          <w:trHeight w:val="27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D63A9D" w:rsidRPr="00F50A19" w:rsidTr="004F594D">
        <w:trPr>
          <w:trHeight w:val="266"/>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bl>
    <w:bookmarkEnd w:id="1"/>
    <w:bookmarkEnd w:id="2"/>
    <w:p w:rsidR="009A6549" w:rsidRPr="003842DB" w:rsidRDefault="003842DB" w:rsidP="003842DB">
      <w:pPr>
        <w:keepNext/>
        <w:tabs>
          <w:tab w:val="left" w:pos="993"/>
        </w:tabs>
        <w:snapToGrid w:val="0"/>
        <w:spacing w:after="0" w:line="240" w:lineRule="auto"/>
        <w:ind w:left="567"/>
        <w:jc w:val="both"/>
        <w:outlineLvl w:val="0"/>
        <w:rPr>
          <w:rFonts w:ascii="Times New Roman" w:eastAsia="Batang" w:hAnsi="Times New Roman"/>
          <w:b/>
          <w:i/>
          <w:color w:val="0000CC"/>
          <w:lang w:val="ru-RU" w:eastAsia="ko-KR"/>
        </w:rPr>
      </w:pPr>
      <w:r>
        <w:rPr>
          <w:rFonts w:ascii="Times New Roman" w:eastAsia="Batang" w:hAnsi="Times New Roman"/>
          <w:b/>
          <w:i/>
          <w:color w:val="0000CC"/>
          <w:lang w:val="ru-RU" w:eastAsia="ko-KR"/>
        </w:rPr>
        <w:lastRenderedPageBreak/>
        <w:t xml:space="preserve">V. </w:t>
      </w:r>
      <w:r w:rsidR="00B175EE" w:rsidRPr="003842DB">
        <w:rPr>
          <w:rFonts w:ascii="Times New Roman" w:eastAsia="Batang" w:hAnsi="Times New Roman"/>
          <w:b/>
          <w:i/>
          <w:color w:val="0000CC"/>
          <w:lang w:val="ru-RU" w:eastAsia="ko-KR"/>
        </w:rPr>
        <w:t xml:space="preserve">ОПИСАНИЕ НА </w:t>
      </w:r>
      <w:r w:rsidR="009A6549" w:rsidRPr="003842DB">
        <w:rPr>
          <w:rFonts w:ascii="Times New Roman" w:eastAsia="Batang" w:hAnsi="Times New Roman"/>
          <w:b/>
          <w:i/>
          <w:color w:val="0000CC"/>
          <w:lang w:val="ru-RU" w:eastAsia="ko-KR"/>
        </w:rPr>
        <w:t>БЮДЖЕТН</w:t>
      </w:r>
      <w:r w:rsidR="00B175EE" w:rsidRPr="003842DB">
        <w:rPr>
          <w:rFonts w:ascii="Times New Roman" w:eastAsia="Batang" w:hAnsi="Times New Roman"/>
          <w:b/>
          <w:i/>
          <w:color w:val="0000CC"/>
          <w:lang w:val="ru-RU" w:eastAsia="ko-KR"/>
        </w:rPr>
        <w:t>ИТЕ ПРОГРАМИ ПО ВЕДОМСТВЕНИ И АДМИНИСТРИРАНИ РАЗХОДИ</w:t>
      </w:r>
    </w:p>
    <w:p w:rsidR="009A6549" w:rsidRPr="00FA7E6B" w:rsidRDefault="009A6549" w:rsidP="00007023">
      <w:pPr>
        <w:spacing w:after="0" w:line="240" w:lineRule="auto"/>
        <w:ind w:firstLine="567"/>
        <w:jc w:val="both"/>
        <w:rPr>
          <w:rFonts w:ascii="Times New Roman" w:hAnsi="Times New Roman" w:cs="Times New Roman"/>
          <w:b/>
          <w:color w:val="0000CC"/>
          <w:lang w:val="en-US"/>
        </w:rPr>
      </w:pPr>
    </w:p>
    <w:p w:rsidR="009A6549" w:rsidRPr="00FA7E6B" w:rsidRDefault="0088519C" w:rsidP="00007023">
      <w:pPr>
        <w:spacing w:after="0" w:line="240" w:lineRule="auto"/>
        <w:ind w:left="567"/>
        <w:rPr>
          <w:rFonts w:ascii="Times New Roman" w:hAnsi="Times New Roman" w:cs="Times New Roman"/>
          <w:b/>
          <w:bCs/>
          <w:color w:val="AF3F03" w:themeColor="accent5" w:themeShade="BF"/>
          <w:sz w:val="20"/>
        </w:rPr>
      </w:pPr>
      <w:r w:rsidRPr="00FA7E6B">
        <w:rPr>
          <w:rFonts w:ascii="Times New Roman" w:hAnsi="Times New Roman" w:cs="Times New Roman"/>
          <w:b/>
          <w:color w:val="AF3F03" w:themeColor="accent5" w:themeShade="BF"/>
          <w:sz w:val="20"/>
        </w:rPr>
        <w:t>2100.01.01</w:t>
      </w:r>
      <w:r w:rsidRPr="00FA7E6B">
        <w:rPr>
          <w:rFonts w:ascii="Times New Roman" w:hAnsi="Times New Roman" w:cs="Times New Roman"/>
          <w:color w:val="AF3F03" w:themeColor="accent5" w:themeShade="BF"/>
          <w:sz w:val="20"/>
        </w:rPr>
        <w:t xml:space="preserve"> </w:t>
      </w:r>
      <w:r w:rsidR="003266C7" w:rsidRPr="00FA7E6B">
        <w:rPr>
          <w:rFonts w:ascii="Times New Roman" w:hAnsi="Times New Roman" w:cs="Times New Roman"/>
          <w:b/>
          <w:color w:val="AF3F03" w:themeColor="accent5" w:themeShade="BF"/>
          <w:sz w:val="20"/>
        </w:rPr>
        <w:t xml:space="preserve">БЮДЖЕТНА ПРОГРАМА </w:t>
      </w:r>
      <w:r w:rsidR="009A6549" w:rsidRPr="00FA7E6B">
        <w:rPr>
          <w:rFonts w:ascii="Times New Roman" w:hAnsi="Times New Roman" w:cs="Times New Roman"/>
          <w:b/>
          <w:bCs/>
          <w:color w:val="AF3F03" w:themeColor="accent5" w:themeShade="BF"/>
          <w:sz w:val="20"/>
        </w:rPr>
        <w:t>„СТРАТЕГИЧЕСКО ПЛАНИРАНЕ НА РЕГИОНАЛНОТО И ПРОСТРАНСТВЕНОТО РАЗВИТИЕ</w:t>
      </w:r>
      <w:r w:rsidR="00532337" w:rsidRPr="00FA7E6B">
        <w:rPr>
          <w:rFonts w:ascii="Times New Roman" w:hAnsi="Times New Roman" w:cs="Times New Roman"/>
          <w:b/>
          <w:bCs/>
          <w:color w:val="AF3F03" w:themeColor="accent5" w:themeShade="BF"/>
          <w:sz w:val="20"/>
        </w:rPr>
        <w:t xml:space="preserve"> </w:t>
      </w:r>
      <w:r w:rsidR="009A6549" w:rsidRPr="00FA7E6B">
        <w:rPr>
          <w:rFonts w:ascii="Times New Roman" w:hAnsi="Times New Roman" w:cs="Times New Roman"/>
          <w:b/>
          <w:bCs/>
          <w:color w:val="AF3F03" w:themeColor="accent5" w:themeShade="BF"/>
          <w:sz w:val="20"/>
        </w:rPr>
        <w:t xml:space="preserve"> И УПРАВЛЕНИЕ НА ФИНАНСОВИТЕ ИНСТРУМЕНТИ ЗА РЕГИОНАЛНО И МЕСТНО РАЗВИТИЕ И ТЕРИТОРИАЛНО СЪТРУДНИЧЕСТВО“</w:t>
      </w:r>
    </w:p>
    <w:p w:rsidR="00B91962" w:rsidRPr="00FA7E6B" w:rsidRDefault="00B91962" w:rsidP="00007023">
      <w:pPr>
        <w:spacing w:after="0" w:line="240" w:lineRule="auto"/>
        <w:ind w:left="567"/>
        <w:rPr>
          <w:rFonts w:ascii="Times New Roman" w:hAnsi="Times New Roman" w:cs="Times New Roman"/>
          <w:b/>
          <w:bCs/>
          <w:color w:val="AF3F03" w:themeColor="accent5" w:themeShade="BF"/>
          <w:u w:val="single"/>
        </w:rPr>
      </w:pPr>
    </w:p>
    <w:p w:rsidR="00BA5C99" w:rsidRPr="00FA7E6B" w:rsidRDefault="00BA5C99" w:rsidP="00007023">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FA7E6B">
        <w:rPr>
          <w:rFonts w:ascii="Times New Roman" w:eastAsia="Calibri" w:hAnsi="Times New Roman" w:cs="Times New Roman"/>
          <w:b/>
          <w:i/>
          <w:color w:val="0000CC"/>
        </w:rPr>
        <w:t>Цели на бюджетната програма</w:t>
      </w:r>
    </w:p>
    <w:p w:rsidR="00541E4F" w:rsidRPr="00FA7E6B" w:rsidRDefault="00AF348A" w:rsidP="00007023">
      <w:pPr>
        <w:pStyle w:val="NoSpacing"/>
        <w:ind w:firstLine="567"/>
        <w:jc w:val="both"/>
        <w:rPr>
          <w:rFonts w:ascii="Times New Roman" w:hAnsi="Times New Roman" w:cs="Times New Roman"/>
          <w:color w:val="000000" w:themeColor="text1"/>
        </w:rPr>
      </w:pPr>
      <w:r w:rsidRPr="00FA7E6B">
        <w:rPr>
          <w:rFonts w:ascii="Times New Roman" w:hAnsi="Times New Roman" w:cs="Times New Roman"/>
          <w:color w:val="000000" w:themeColor="text1"/>
        </w:rPr>
        <w:t xml:space="preserve">Програмата ще допринася за изпълнението на мерките от </w:t>
      </w:r>
      <w:r w:rsidR="00C32538">
        <w:rPr>
          <w:rFonts w:ascii="Times New Roman" w:hAnsi="Times New Roman" w:cs="Times New Roman"/>
          <w:color w:val="000000" w:themeColor="text1"/>
        </w:rPr>
        <w:t>П</w:t>
      </w:r>
      <w:r w:rsidRPr="00FA7E6B">
        <w:rPr>
          <w:rFonts w:ascii="Times New Roman" w:hAnsi="Times New Roman" w:cs="Times New Roman"/>
          <w:color w:val="000000" w:themeColor="text1"/>
        </w:rPr>
        <w:t xml:space="preserve">рограмата </w:t>
      </w:r>
      <w:r w:rsidR="00C32538">
        <w:rPr>
          <w:rFonts w:ascii="Times New Roman" w:hAnsi="Times New Roman" w:cs="Times New Roman"/>
          <w:color w:val="000000" w:themeColor="text1"/>
        </w:rPr>
        <w:t xml:space="preserve">за управление </w:t>
      </w:r>
      <w:r w:rsidRPr="00FA7E6B">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FA7E6B">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Ефективно управление и изпълнение на програмите з</w:t>
      </w:r>
      <w:r w:rsidR="00970784" w:rsidRPr="00FA7E6B">
        <w:rPr>
          <w:rFonts w:ascii="Times New Roman" w:eastAsia="Times New Roman" w:hAnsi="Times New Roman" w:cs="Times New Roman"/>
          <w:color w:val="000000" w:themeColor="text1"/>
          <w:lang w:eastAsia="bg-BG"/>
        </w:rPr>
        <w:t>а териториално сътрудничество;</w:t>
      </w:r>
    </w:p>
    <w:p w:rsidR="009E78A4" w:rsidRPr="00280BC0" w:rsidRDefault="009E78A4" w:rsidP="00007023">
      <w:pPr>
        <w:pStyle w:val="ListParagraph"/>
        <w:numPr>
          <w:ilvl w:val="0"/>
          <w:numId w:val="10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280BC0">
        <w:rPr>
          <w:rFonts w:ascii="Times New Roman" w:eastAsia="Times New Roman" w:hAnsi="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енергийната ефективност в публичните и в жилищния сектор;</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Социално приобщаване, чрез инвестиции в социална, спортна и културна инфраструктура в градовете;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здравния статус на населението, чрез модернизация на здравната инфраструктура;</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Подобряване на свързаността и достъпността до TEN-T мрежата за товари и пътници;</w:t>
      </w:r>
    </w:p>
    <w:p w:rsidR="009E78A4" w:rsidRPr="00FB62B4"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Укрепване и повишаване на административния капацитет на управляващия орган и бенефициентите по Оперативна програма „Региони в растеж“ 2014-2020.</w:t>
      </w:r>
    </w:p>
    <w:p w:rsidR="00FB62B4" w:rsidRPr="00FB62B4" w:rsidRDefault="00FB62B4" w:rsidP="00FB62B4">
      <w:pPr>
        <w:tabs>
          <w:tab w:val="left" w:pos="851"/>
        </w:tabs>
        <w:spacing w:after="0" w:line="240" w:lineRule="auto"/>
        <w:ind w:left="567"/>
        <w:jc w:val="both"/>
        <w:rPr>
          <w:rFonts w:ascii="Times New Roman" w:eastAsia="Times New Roman" w:hAnsi="Times New Roman"/>
          <w:color w:val="000000" w:themeColor="text1"/>
          <w:lang w:eastAsia="bg-BG"/>
        </w:rPr>
      </w:pPr>
    </w:p>
    <w:p w:rsidR="00DB2BD6" w:rsidRPr="00FA7E6B" w:rsidRDefault="009A6549" w:rsidP="00007023">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FA7E6B">
        <w:rPr>
          <w:rFonts w:ascii="Times New Roman" w:hAnsi="Times New Roman" w:cs="Times New Roman"/>
          <w:b/>
          <w:i/>
          <w:color w:val="0000CC"/>
        </w:rPr>
        <w:t>Целеви стойности по показателите за изпълнение</w:t>
      </w:r>
    </w:p>
    <w:p w:rsidR="00AD3856" w:rsidRPr="001A3939" w:rsidRDefault="00AD3856" w:rsidP="00007023">
      <w:pPr>
        <w:spacing w:after="0" w:line="240" w:lineRule="auto"/>
        <w:ind w:left="567"/>
        <w:jc w:val="both"/>
        <w:rPr>
          <w:rFonts w:ascii="Times New Roman" w:hAnsi="Times New Roman" w:cs="Times New Roman"/>
          <w:b/>
          <w:i/>
          <w:color w:val="0000CC"/>
          <w:sz w:val="10"/>
          <w:szCs w:val="12"/>
        </w:rPr>
      </w:pPr>
    </w:p>
    <w:tbl>
      <w:tblPr>
        <w:tblW w:w="10221" w:type="dxa"/>
        <w:tblInd w:w="55" w:type="dxa"/>
        <w:tblLayout w:type="fixed"/>
        <w:tblCellMar>
          <w:left w:w="70" w:type="dxa"/>
          <w:right w:w="70" w:type="dxa"/>
        </w:tblCellMar>
        <w:tblLook w:val="0000" w:firstRow="0" w:lastRow="0" w:firstColumn="0" w:lastColumn="0" w:noHBand="0" w:noVBand="0"/>
      </w:tblPr>
      <w:tblGrid>
        <w:gridCol w:w="6961"/>
        <w:gridCol w:w="709"/>
        <w:gridCol w:w="850"/>
        <w:gridCol w:w="850"/>
        <w:gridCol w:w="851"/>
      </w:tblGrid>
      <w:tr w:rsidR="00DE7161" w:rsidRPr="006752A8" w:rsidTr="00FB62B4">
        <w:trPr>
          <w:trHeight w:val="272"/>
        </w:trPr>
        <w:tc>
          <w:tcPr>
            <w:tcW w:w="10221" w:type="dxa"/>
            <w:gridSpan w:val="5"/>
            <w:tcBorders>
              <w:top w:val="single" w:sz="4" w:space="0" w:color="auto"/>
              <w:left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DE7161" w:rsidRPr="006752A8" w:rsidTr="00FB62B4">
        <w:trPr>
          <w:trHeight w:val="288"/>
        </w:trPr>
        <w:tc>
          <w:tcPr>
            <w:tcW w:w="6961"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B5007" w:rsidP="000F61C4">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2100.01.01 </w:t>
            </w:r>
            <w:r w:rsidR="00BA5C99" w:rsidRPr="006752A8">
              <w:rPr>
                <w:rFonts w:ascii="Times New Roman" w:eastAsia="Times New Roman" w:hAnsi="Times New Roman" w:cs="Times New Roman"/>
                <w:b/>
                <w:bCs/>
                <w:sz w:val="20"/>
                <w:szCs w:val="20"/>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E7161" w:rsidRPr="006752A8" w:rsidTr="00FB62B4">
        <w:trPr>
          <w:trHeight w:val="450"/>
        </w:trPr>
        <w:tc>
          <w:tcPr>
            <w:tcW w:w="6961" w:type="dxa"/>
            <w:tcBorders>
              <w:top w:val="single" w:sz="4" w:space="0" w:color="auto"/>
              <w:left w:val="single" w:sz="8"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lastRenderedPageBreak/>
              <w:t>Показатели за изпълнение</w:t>
            </w:r>
          </w:p>
        </w:tc>
        <w:tc>
          <w:tcPr>
            <w:tcW w:w="709"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FB62B4">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w:t>
            </w:r>
            <w:r w:rsidR="00FB62B4">
              <w:rPr>
                <w:rFonts w:ascii="Times New Roman" w:eastAsia="Times New Roman" w:hAnsi="Times New Roman" w:cs="Times New Roman"/>
                <w:b/>
                <w:bCs/>
                <w:sz w:val="18"/>
                <w:szCs w:val="20"/>
                <w:lang w:val="en-US" w:eastAsia="bg-BG"/>
              </w:rPr>
              <w:t>-</w:t>
            </w:r>
            <w:r w:rsidRPr="006752A8">
              <w:rPr>
                <w:rFonts w:ascii="Times New Roman" w:eastAsia="Times New Roman" w:hAnsi="Times New Roman" w:cs="Times New Roman"/>
                <w:b/>
                <w:bCs/>
                <w:sz w:val="18"/>
                <w:szCs w:val="20"/>
                <w:lang w:eastAsia="bg-BG"/>
              </w:rPr>
              <w:t>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5A31CD" w:rsidP="007B2C8C">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 xml:space="preserve">ект </w:t>
            </w:r>
            <w:r w:rsidR="00DE7161" w:rsidRPr="006752A8">
              <w:rPr>
                <w:rFonts w:ascii="Times New Roman" w:eastAsia="Times New Roman" w:hAnsi="Times New Roman" w:cs="Times New Roman"/>
                <w:b/>
                <w:bCs/>
                <w:i/>
                <w:iCs/>
                <w:sz w:val="18"/>
                <w:szCs w:val="20"/>
                <w:lang w:eastAsia="bg-BG"/>
              </w:rPr>
              <w:t>201</w:t>
            </w:r>
            <w:r w:rsidR="007E0C06" w:rsidRPr="006752A8">
              <w:rPr>
                <w:rFonts w:ascii="Times New Roman" w:eastAsia="Times New Roman" w:hAnsi="Times New Roman" w:cs="Times New Roman"/>
                <w:b/>
                <w:bCs/>
                <w:i/>
                <w:iCs/>
                <w:sz w:val="18"/>
                <w:szCs w:val="20"/>
                <w:lang w:val="en-US" w:eastAsia="bg-BG"/>
              </w:rPr>
              <w:t>8</w:t>
            </w:r>
            <w:r w:rsidR="00DE716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201</w:t>
            </w:r>
            <w:r w:rsidR="007E0C06" w:rsidRPr="006752A8">
              <w:rPr>
                <w:rFonts w:ascii="Times New Roman" w:eastAsia="Times New Roman" w:hAnsi="Times New Roman" w:cs="Times New Roman"/>
                <w:b/>
                <w:bCs/>
                <w:i/>
                <w:iCs/>
                <w:sz w:val="16"/>
                <w:szCs w:val="20"/>
                <w:lang w:val="en-US" w:eastAsia="bg-BG"/>
              </w:rPr>
              <w:t>9</w:t>
            </w:r>
            <w:r w:rsidRPr="006752A8">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8"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w:t>
            </w:r>
            <w:r w:rsidR="007E0C06" w:rsidRPr="006752A8">
              <w:rPr>
                <w:rFonts w:ascii="Times New Roman" w:eastAsia="Times New Roman" w:hAnsi="Times New Roman" w:cs="Times New Roman"/>
                <w:b/>
                <w:bCs/>
                <w:i/>
                <w:iCs/>
                <w:sz w:val="16"/>
                <w:szCs w:val="20"/>
                <w:lang w:val="en-US" w:eastAsia="bg-BG"/>
              </w:rPr>
              <w:t>20</w:t>
            </w:r>
            <w:r w:rsidRPr="006752A8">
              <w:rPr>
                <w:rFonts w:ascii="Times New Roman" w:eastAsia="Times New Roman" w:hAnsi="Times New Roman" w:cs="Times New Roman"/>
                <w:b/>
                <w:bCs/>
                <w:i/>
                <w:iCs/>
                <w:sz w:val="16"/>
                <w:szCs w:val="20"/>
                <w:lang w:eastAsia="bg-BG"/>
              </w:rPr>
              <w:t xml:space="preserve"> г.</w:t>
            </w:r>
          </w:p>
        </w:tc>
      </w:tr>
      <w:tr w:rsidR="00E27FCA"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9</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18</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8</w:t>
            </w:r>
          </w:p>
        </w:tc>
      </w:tr>
      <w:tr w:rsidR="00E27FCA"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2. Проведени координационни срещи, събити</w:t>
            </w:r>
            <w:r w:rsidR="00247782" w:rsidRPr="00FB62B4">
              <w:rPr>
                <w:rFonts w:ascii="Times New Roman" w:hAnsi="Times New Roman" w:cs="Times New Roman"/>
                <w:sz w:val="16"/>
                <w:szCs w:val="18"/>
              </w:rPr>
              <w:t>я и форуми в районите от ниво 2</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r>
      <w:tr w:rsidR="00E27FCA" w:rsidRPr="006752A8" w:rsidTr="00FB62B4">
        <w:trPr>
          <w:trHeight w:val="208"/>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b/>
                <w:sz w:val="16"/>
                <w:szCs w:val="18"/>
              </w:rPr>
            </w:pPr>
            <w:r w:rsidRPr="00FB62B4">
              <w:rPr>
                <w:rFonts w:ascii="Times New Roman" w:hAnsi="Times New Roman" w:cs="Times New Roman"/>
                <w:b/>
                <w:sz w:val="16"/>
                <w:szCs w:val="18"/>
              </w:rPr>
              <w:t>Оперативна програма „Региони в растеж“ 2014-2020 г.</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b/>
                <w:sz w:val="14"/>
                <w:szCs w:val="18"/>
              </w:rPr>
            </w:pP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r>
      <w:tr w:rsidR="008E6311" w:rsidRPr="006752A8" w:rsidTr="00FB62B4">
        <w:trPr>
          <w:trHeight w:val="182"/>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1. Понижаване на годишното потребление на първична енергия от обществените сгради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кWh/год.</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r>
      <w:tr w:rsidR="008E6311" w:rsidRPr="006752A8" w:rsidTr="00FB62B4">
        <w:trPr>
          <w:trHeight w:val="268"/>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2. Капацитет на подпомогнатата инфраструктура, предназначена за грижи за децата или образование</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408</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103</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876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76</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571</w:t>
            </w:r>
          </w:p>
        </w:tc>
      </w:tr>
      <w:tr w:rsidR="008E6311" w:rsidRPr="006752A8" w:rsidTr="00FB62B4">
        <w:trPr>
          <w:trHeight w:val="75"/>
        </w:trPr>
        <w:tc>
          <w:tcPr>
            <w:tcW w:w="6961"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3. Незастроени площи, създадени или рехабилитирани в градските райони</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Кв. метри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639 360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1 053 522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1 491 842</w:t>
            </w:r>
          </w:p>
        </w:tc>
      </w:tr>
      <w:tr w:rsidR="008E6311"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4. Обществени или търговски сгради, построени или обновени в градските райони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Кв. метри</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672</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274</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94</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239</w:t>
            </w:r>
          </w:p>
        </w:tc>
      </w:tr>
      <w:tr w:rsidR="008E6311" w:rsidRPr="006752A8" w:rsidTr="00FB62B4">
        <w:trPr>
          <w:trHeight w:val="134"/>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5. Рехабилитирани жилища в градските райони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жилища</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66</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196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298</w:t>
            </w:r>
          </w:p>
        </w:tc>
      </w:tr>
      <w:tr w:rsidR="008E6311" w:rsidRPr="006752A8" w:rsidTr="00FB62B4">
        <w:trPr>
          <w:trHeight w:val="127"/>
        </w:trPr>
        <w:tc>
          <w:tcPr>
            <w:tcW w:w="6961"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6. Население, ползващо подобрени социални услуги</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20 446</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65 782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178 155</w:t>
            </w:r>
          </w:p>
        </w:tc>
      </w:tr>
      <w:tr w:rsidR="008E6311" w:rsidRPr="006752A8" w:rsidTr="00FB62B4">
        <w:trPr>
          <w:trHeight w:val="188"/>
        </w:trPr>
        <w:tc>
          <w:tcPr>
            <w:tcW w:w="6961" w:type="dxa"/>
            <w:tcBorders>
              <w:top w:val="nil"/>
              <w:left w:val="single" w:sz="8" w:space="0" w:color="auto"/>
              <w:bottom w:val="single" w:sz="8"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7. Рехабилитация на земята: Обща площ на рехабилитираната земя</w:t>
            </w:r>
          </w:p>
        </w:tc>
        <w:tc>
          <w:tcPr>
            <w:tcW w:w="709" w:type="dxa"/>
            <w:tcBorders>
              <w:top w:val="nil"/>
              <w:left w:val="nil"/>
              <w:bottom w:val="single" w:sz="8"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хектари</w:t>
            </w:r>
          </w:p>
        </w:tc>
        <w:tc>
          <w:tcPr>
            <w:tcW w:w="850"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172</w:t>
            </w:r>
          </w:p>
        </w:tc>
      </w:tr>
      <w:tr w:rsidR="008E6311" w:rsidRPr="006752A8" w:rsidTr="00FB62B4">
        <w:trPr>
          <w:trHeight w:val="204"/>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FB62B4">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 xml:space="preserve">8. </w:t>
            </w:r>
            <w:r w:rsidR="00FB62B4" w:rsidRPr="00FB62B4">
              <w:rPr>
                <w:rFonts w:ascii="Times New Roman" w:hAnsi="Times New Roman" w:cs="Times New Roman"/>
                <w:sz w:val="16"/>
                <w:szCs w:val="18"/>
              </w:rPr>
              <w:t>Д</w:t>
            </w:r>
            <w:r w:rsidRPr="00FB62B4">
              <w:rPr>
                <w:rFonts w:ascii="Times New Roman" w:hAnsi="Times New Roman" w:cs="Times New Roman"/>
                <w:sz w:val="16"/>
                <w:szCs w:val="18"/>
              </w:rPr>
              <w:t>омакинства, преминали в по-горен клас на енергопотребление</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255</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685</w:t>
            </w:r>
          </w:p>
        </w:tc>
      </w:tr>
      <w:tr w:rsidR="008E6311" w:rsidRPr="006752A8" w:rsidTr="00FB62B4">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9. Население, обхванато от подобрените услуги по спешна медицинска помощ</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2000</w:t>
            </w:r>
          </w:p>
        </w:tc>
      </w:tr>
      <w:tr w:rsidR="00EE30BB" w:rsidRPr="006752A8" w:rsidTr="00FB62B4">
        <w:trPr>
          <w:trHeight w:val="184"/>
        </w:trPr>
        <w:tc>
          <w:tcPr>
            <w:tcW w:w="6961" w:type="dxa"/>
            <w:tcBorders>
              <w:top w:val="single" w:sz="4" w:space="0" w:color="auto"/>
              <w:left w:val="single" w:sz="8" w:space="0" w:color="auto"/>
              <w:bottom w:val="single" w:sz="8" w:space="0" w:color="auto"/>
              <w:right w:val="single" w:sz="4" w:space="0" w:color="auto"/>
            </w:tcBorders>
            <w:shd w:val="clear" w:color="auto" w:fill="auto"/>
            <w:vAlign w:val="center"/>
          </w:tcPr>
          <w:p w:rsidR="00EE30BB" w:rsidRPr="00FB62B4" w:rsidRDefault="00EE30BB" w:rsidP="00FB62B4">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 xml:space="preserve">10. </w:t>
            </w:r>
            <w:r w:rsidR="00FB62B4" w:rsidRPr="00FB62B4">
              <w:rPr>
                <w:rFonts w:ascii="Times New Roman" w:hAnsi="Times New Roman" w:cs="Times New Roman"/>
                <w:sz w:val="16"/>
                <w:szCs w:val="16"/>
              </w:rPr>
              <w:t>П</w:t>
            </w:r>
            <w:r w:rsidRPr="00FB62B4">
              <w:rPr>
                <w:rFonts w:ascii="Times New Roman" w:hAnsi="Times New Roman" w:cs="Times New Roman"/>
                <w:sz w:val="16"/>
                <w:szCs w:val="16"/>
              </w:rPr>
              <w:t>одкрепени обекти на социалната инфраструктура в процеса на деинституционализация</w:t>
            </w:r>
          </w:p>
        </w:tc>
        <w:tc>
          <w:tcPr>
            <w:tcW w:w="709" w:type="dxa"/>
            <w:tcBorders>
              <w:top w:val="single" w:sz="4" w:space="0" w:color="auto"/>
              <w:left w:val="nil"/>
              <w:bottom w:val="single" w:sz="8" w:space="0" w:color="auto"/>
              <w:right w:val="single" w:sz="4" w:space="0" w:color="auto"/>
            </w:tcBorders>
            <w:shd w:val="clear" w:color="auto" w:fill="auto"/>
            <w:vAlign w:val="center"/>
          </w:tcPr>
          <w:p w:rsidR="00EE30BB"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w:t>
            </w:r>
          </w:p>
        </w:tc>
        <w:tc>
          <w:tcPr>
            <w:tcW w:w="851"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131</w:t>
            </w:r>
          </w:p>
        </w:tc>
      </w:tr>
      <w:tr w:rsidR="00EE30BB" w:rsidRPr="006752A8" w:rsidTr="00FB62B4">
        <w:trPr>
          <w:trHeight w:val="343"/>
        </w:trPr>
        <w:tc>
          <w:tcPr>
            <w:tcW w:w="6961" w:type="dxa"/>
            <w:tcBorders>
              <w:top w:val="nil"/>
              <w:left w:val="single" w:sz="8" w:space="0" w:color="auto"/>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11. Ръст в очаквания брой посещения на подпомогнатите обекти на културното или природното наследство и туристически атракции.</w:t>
            </w:r>
          </w:p>
        </w:tc>
        <w:tc>
          <w:tcPr>
            <w:tcW w:w="709" w:type="dxa"/>
            <w:tcBorders>
              <w:top w:val="nil"/>
              <w:left w:val="nil"/>
              <w:bottom w:val="single" w:sz="8" w:space="0" w:color="auto"/>
              <w:right w:val="single" w:sz="4" w:space="0" w:color="auto"/>
            </w:tcBorders>
            <w:shd w:val="clear" w:color="auto" w:fill="auto"/>
            <w:vAlign w:val="center"/>
          </w:tcPr>
          <w:p w:rsidR="00EE30BB"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21 551</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277 167</w:t>
            </w:r>
          </w:p>
        </w:tc>
      </w:tr>
      <w:tr w:rsidR="00EE30BB" w:rsidRPr="006752A8" w:rsidTr="00FB62B4">
        <w:trPr>
          <w:trHeight w:val="54"/>
        </w:trPr>
        <w:tc>
          <w:tcPr>
            <w:tcW w:w="6961" w:type="dxa"/>
            <w:tcBorders>
              <w:top w:val="nil"/>
              <w:left w:val="single" w:sz="8" w:space="0" w:color="auto"/>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12. Обща дължина на реконструирани или модернизирани пътища</w:t>
            </w:r>
          </w:p>
        </w:tc>
        <w:tc>
          <w:tcPr>
            <w:tcW w:w="709" w:type="dxa"/>
            <w:tcBorders>
              <w:top w:val="nil"/>
              <w:left w:val="nil"/>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Км.</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64</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89</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203</w:t>
            </w:r>
          </w:p>
        </w:tc>
      </w:tr>
    </w:tbl>
    <w:p w:rsidR="007E0C06" w:rsidRPr="00FB62B4" w:rsidRDefault="007E0C06" w:rsidP="00007023">
      <w:pPr>
        <w:spacing w:after="0" w:line="240" w:lineRule="auto"/>
        <w:ind w:firstLine="567"/>
        <w:jc w:val="both"/>
        <w:rPr>
          <w:rFonts w:ascii="Times New Roman" w:eastAsia="Times New Roman" w:hAnsi="Times New Roman" w:cs="Times New Roman"/>
          <w:sz w:val="18"/>
          <w:lang w:eastAsia="bg-BG"/>
        </w:rPr>
      </w:pPr>
      <w:r w:rsidRPr="00FB62B4">
        <w:rPr>
          <w:rFonts w:ascii="Times New Roman" w:eastAsia="Times New Roman" w:hAnsi="Times New Roman" w:cs="Times New Roman"/>
          <w:b/>
          <w:sz w:val="18"/>
          <w:lang w:eastAsia="bg-BG"/>
        </w:rPr>
        <w:t>Показател</w:t>
      </w:r>
      <w:r w:rsidR="00BE1BF6">
        <w:rPr>
          <w:rFonts w:ascii="Times New Roman" w:eastAsia="Times New Roman" w:hAnsi="Times New Roman" w:cs="Times New Roman"/>
          <w:b/>
          <w:sz w:val="18"/>
          <w:lang w:eastAsia="bg-BG"/>
        </w:rPr>
        <w:t xml:space="preserve"> 1</w:t>
      </w:r>
      <w:r w:rsidR="00FB62B4" w:rsidRPr="00FB62B4">
        <w:rPr>
          <w:rFonts w:ascii="Times New Roman" w:eastAsia="Times New Roman" w:hAnsi="Times New Roman" w:cs="Times New Roman"/>
          <w:b/>
          <w:sz w:val="18"/>
          <w:lang w:eastAsia="bg-BG"/>
        </w:rPr>
        <w:t>:</w:t>
      </w:r>
      <w:r w:rsidRPr="00FB62B4">
        <w:rPr>
          <w:rFonts w:ascii="Times New Roman" w:eastAsia="Times New Roman" w:hAnsi="Times New Roman" w:cs="Times New Roman"/>
          <w:sz w:val="18"/>
          <w:lang w:eastAsia="bg-BG"/>
        </w:rPr>
        <w:t xml:space="preserve"> </w:t>
      </w:r>
      <w:r w:rsidRPr="00FB62B4">
        <w:rPr>
          <w:rFonts w:ascii="Times New Roman" w:eastAsia="Times New Roman" w:hAnsi="Times New Roman" w:cs="Times New Roman"/>
          <w:i/>
          <w:sz w:val="18"/>
          <w:lang w:eastAsia="bg-BG"/>
        </w:rPr>
        <w:t xml:space="preserve">Изготвени стратегически, аналитични, информационни и нормативни документи, в т.ч. доклади за наблюдение и оценка, свързани с регионалното развитие </w:t>
      </w:r>
      <w:r w:rsidRPr="00FB62B4">
        <w:rPr>
          <w:rFonts w:ascii="Times New Roman" w:eastAsia="Times New Roman" w:hAnsi="Times New Roman" w:cs="Times New Roman"/>
          <w:sz w:val="18"/>
          <w:lang w:eastAsia="bg-BG"/>
        </w:rPr>
        <w:t xml:space="preserve">–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развитие и хармонизацията на нормативната база за регионалното развитие (Продукт/услуга 1).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7E0C06" w:rsidRPr="00FB62B4" w:rsidRDefault="007E0C06" w:rsidP="00007023">
      <w:pPr>
        <w:spacing w:after="0" w:line="240" w:lineRule="auto"/>
        <w:ind w:firstLine="567"/>
        <w:jc w:val="both"/>
        <w:rPr>
          <w:rFonts w:ascii="Times New Roman" w:eastAsia="Times New Roman" w:hAnsi="Times New Roman" w:cs="Times New Roman"/>
          <w:sz w:val="18"/>
          <w:lang w:eastAsia="bg-BG"/>
        </w:rPr>
      </w:pPr>
      <w:r w:rsidRPr="00FB62B4">
        <w:rPr>
          <w:rFonts w:ascii="Times New Roman" w:eastAsia="Times New Roman" w:hAnsi="Times New Roman" w:cs="Times New Roman"/>
          <w:b/>
          <w:sz w:val="18"/>
          <w:lang w:eastAsia="bg-BG"/>
        </w:rPr>
        <w:t>Показател</w:t>
      </w:r>
      <w:r w:rsidR="00BE1BF6">
        <w:rPr>
          <w:rFonts w:ascii="Times New Roman" w:eastAsia="Times New Roman" w:hAnsi="Times New Roman" w:cs="Times New Roman"/>
          <w:b/>
          <w:sz w:val="18"/>
          <w:lang w:eastAsia="bg-BG"/>
        </w:rPr>
        <w:t xml:space="preserve"> 2</w:t>
      </w:r>
      <w:r w:rsidR="00FB62B4" w:rsidRPr="00FB62B4">
        <w:rPr>
          <w:rFonts w:ascii="Times New Roman" w:eastAsia="Times New Roman" w:hAnsi="Times New Roman" w:cs="Times New Roman"/>
          <w:b/>
          <w:sz w:val="18"/>
          <w:lang w:eastAsia="bg-BG"/>
        </w:rPr>
        <w:t>:</w:t>
      </w:r>
      <w:r w:rsidRPr="00FB62B4">
        <w:rPr>
          <w:rFonts w:ascii="Times New Roman" w:eastAsia="Times New Roman" w:hAnsi="Times New Roman" w:cs="Times New Roman"/>
          <w:sz w:val="18"/>
          <w:lang w:eastAsia="bg-BG"/>
        </w:rPr>
        <w:t xml:space="preserve"> </w:t>
      </w:r>
      <w:r w:rsidRPr="00FB62B4">
        <w:rPr>
          <w:rFonts w:ascii="Times New Roman" w:eastAsia="Times New Roman" w:hAnsi="Times New Roman" w:cs="Times New Roman"/>
          <w:i/>
          <w:sz w:val="18"/>
          <w:lang w:eastAsia="bg-BG"/>
        </w:rPr>
        <w:t xml:space="preserve">Проведени координационни срещи, събития и форуми в районите от ниво 2 – </w:t>
      </w:r>
      <w:r w:rsidRPr="00FB62B4">
        <w:rPr>
          <w:rFonts w:ascii="Times New Roman" w:eastAsia="Times New Roman" w:hAnsi="Times New Roman" w:cs="Times New Roman"/>
          <w:sz w:val="18"/>
          <w:lang w:eastAsia="bg-BG"/>
        </w:rPr>
        <w:t xml:space="preserve">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(Продукт/услуга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AD5F96" w:rsidRDefault="00AD5F96" w:rsidP="00007023">
      <w:pPr>
        <w:spacing w:after="0" w:line="240" w:lineRule="auto"/>
        <w:ind w:firstLine="567"/>
        <w:jc w:val="both"/>
        <w:rPr>
          <w:rFonts w:ascii="Times New Roman" w:eastAsia="Times New Roman" w:hAnsi="Times New Roman" w:cs="Times New Roman"/>
          <w:lang w:eastAsia="bg-BG"/>
        </w:rPr>
      </w:pPr>
    </w:p>
    <w:p w:rsidR="009A6549" w:rsidRPr="006752A8" w:rsidRDefault="009A6549" w:rsidP="00007023">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6752A8">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Непреодолима сила;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C42151" w:rsidRPr="00C42151" w:rsidRDefault="00C42151" w:rsidP="00007023">
      <w:pPr>
        <w:pStyle w:val="NoSpacing"/>
        <w:numPr>
          <w:ilvl w:val="0"/>
          <w:numId w:val="86"/>
        </w:numPr>
        <w:tabs>
          <w:tab w:val="left" w:pos="851"/>
        </w:tabs>
        <w:ind w:left="0" w:firstLine="567"/>
        <w:rPr>
          <w:rFonts w:ascii="Times New Roman" w:hAnsi="Times New Roman" w:cs="Times New Roman"/>
          <w:color w:val="000000" w:themeColor="text1"/>
        </w:rPr>
      </w:pPr>
      <w:r w:rsidRPr="00C42151">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C42151" w:rsidRDefault="00C42151" w:rsidP="00007023">
      <w:pPr>
        <w:pStyle w:val="NoSpacing"/>
        <w:numPr>
          <w:ilvl w:val="0"/>
          <w:numId w:val="86"/>
        </w:numPr>
        <w:tabs>
          <w:tab w:val="left" w:pos="851"/>
        </w:tabs>
        <w:ind w:left="0" w:firstLine="567"/>
        <w:rPr>
          <w:rFonts w:ascii="Times New Roman" w:hAnsi="Times New Roman" w:cs="Times New Roman"/>
          <w:color w:val="000000" w:themeColor="text1"/>
        </w:rPr>
      </w:pPr>
      <w:r w:rsidRPr="00C42151">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Възможни сътресения в Еврозоната</w:t>
      </w:r>
      <w:r w:rsidR="00C42151">
        <w:rPr>
          <w:rFonts w:ascii="Times New Roman" w:hAnsi="Times New Roman" w:cs="Times New Roman"/>
          <w:color w:val="000000" w:themeColor="text1"/>
        </w:rPr>
        <w:t>.</w:t>
      </w:r>
    </w:p>
    <w:p w:rsidR="004E1ECE" w:rsidRPr="006752A8" w:rsidRDefault="004E1ECE" w:rsidP="00007023">
      <w:pPr>
        <w:pStyle w:val="NoSpacing"/>
        <w:ind w:left="993"/>
        <w:rPr>
          <w:rFonts w:ascii="Times New Roman" w:eastAsia="Times New Roman" w:hAnsi="Times New Roman" w:cs="Times New Roman"/>
          <w:color w:val="000000" w:themeColor="text1"/>
          <w:lang w:val="en-US" w:eastAsia="bg-BG"/>
        </w:rPr>
      </w:pPr>
    </w:p>
    <w:p w:rsidR="009A6549" w:rsidRPr="006752A8" w:rsidRDefault="009A6549" w:rsidP="00007023">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Информация за наличността и качеството на данните</w:t>
      </w:r>
    </w:p>
    <w:p w:rsidR="00D573D6" w:rsidRPr="006752A8" w:rsidRDefault="00D573D6" w:rsidP="00007023">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6752A8">
        <w:rPr>
          <w:rFonts w:ascii="Times New Roman" w:eastAsia="Calibri" w:hAnsi="Times New Roman" w:cs="Times New Roman"/>
        </w:rPr>
        <w:t>Мониторингова информационна система</w:t>
      </w:r>
      <w:r w:rsidR="005A31CD" w:rsidRPr="006752A8">
        <w:rPr>
          <w:rFonts w:ascii="Times New Roman" w:eastAsia="Calibri" w:hAnsi="Times New Roman" w:cs="Times New Roman"/>
        </w:rPr>
        <w:t xml:space="preserve"> </w:t>
      </w:r>
      <w:r w:rsidRPr="006752A8">
        <w:rPr>
          <w:rFonts w:ascii="Times New Roman" w:eastAsia="Calibri" w:hAnsi="Times New Roman" w:cs="Times New Roman"/>
        </w:rPr>
        <w:t>-</w:t>
      </w:r>
      <w:r w:rsidRPr="006752A8">
        <w:rPr>
          <w:rFonts w:ascii="Times New Roman" w:eastAsia="Calibri" w:hAnsi="Times New Roman" w:cs="Times New Roman"/>
          <w:lang w:val="ru-RU"/>
        </w:rPr>
        <w:t xml:space="preserve"> </w:t>
      </w:r>
      <w:r w:rsidRPr="006752A8">
        <w:rPr>
          <w:rFonts w:ascii="Times New Roman" w:eastAsia="Calibri" w:hAnsi="Times New Roman" w:cs="Times New Roman"/>
        </w:rPr>
        <w:t>ИСУН</w:t>
      </w:r>
      <w:r w:rsidRPr="006752A8">
        <w:rPr>
          <w:rFonts w:ascii="Times New Roman" w:eastAsia="Calibri" w:hAnsi="Times New Roman" w:cs="Times New Roman"/>
          <w:lang w:val="en-US"/>
        </w:rPr>
        <w:t xml:space="preserve"> 2020</w:t>
      </w:r>
      <w:r w:rsidRPr="006752A8">
        <w:rPr>
          <w:rFonts w:ascii="Times New Roman" w:eastAsia="Calibri" w:hAnsi="Times New Roman" w:cs="Times New Roman"/>
        </w:rPr>
        <w:t>;</w:t>
      </w:r>
    </w:p>
    <w:p w:rsidR="00D573D6" w:rsidRPr="006752A8" w:rsidRDefault="00D573D6" w:rsidP="00007023">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val="en-US" w:eastAsia="bg-BG"/>
        </w:rPr>
        <w:t>Lothar system</w:t>
      </w:r>
      <w:r w:rsidRPr="006752A8">
        <w:rPr>
          <w:rFonts w:ascii="Times New Roman" w:eastAsia="Times New Roman" w:hAnsi="Times New Roman" w:cs="Times New Roman"/>
          <w:lang w:eastAsia="bg-BG"/>
        </w:rPr>
        <w:t xml:space="preserve"> на ЕК </w:t>
      </w:r>
      <w:r w:rsidRPr="006752A8">
        <w:rPr>
          <w:rFonts w:ascii="Times New Roman" w:eastAsia="Times New Roman" w:hAnsi="Times New Roman" w:cs="Times New Roman"/>
          <w:lang w:val="en-GB" w:eastAsia="bg-BG"/>
        </w:rPr>
        <w:t>(</w:t>
      </w:r>
      <w:r w:rsidRPr="006752A8">
        <w:rPr>
          <w:rFonts w:ascii="Times New Roman" w:eastAsia="Times New Roman" w:hAnsi="Times New Roman" w:cs="Times New Roman"/>
          <w:lang w:val="en-US" w:eastAsia="bg-BG"/>
        </w:rPr>
        <w:t>Long</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Term</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HARmonograme)</w:t>
      </w:r>
      <w:r w:rsidRPr="006752A8">
        <w:rPr>
          <w:rFonts w:ascii="Times New Roman" w:eastAsia="Times New Roman" w:hAnsi="Times New Roman" w:cs="Times New Roman"/>
          <w:lang w:eastAsia="bg-BG"/>
        </w:rPr>
        <w:t>;</w:t>
      </w:r>
    </w:p>
    <w:p w:rsidR="00D573D6" w:rsidRPr="00EA7CAF" w:rsidRDefault="00D573D6" w:rsidP="00007023">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eastAsia="bg-BG"/>
        </w:rPr>
        <w:t>Оперативна програма „Региони в растеж“ 2014-2020 г.</w:t>
      </w:r>
    </w:p>
    <w:p w:rsidR="00EA7CAF" w:rsidRP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EA7CAF">
        <w:rPr>
          <w:rFonts w:ascii="Times New Roman" w:eastAsia="Times New Roman" w:hAnsi="Times New Roman"/>
          <w:lang w:val="ru-RU" w:eastAsia="bg-BG"/>
        </w:rPr>
        <w:t>Националния статистически институт;</w:t>
      </w:r>
    </w:p>
    <w:p w:rsid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EA7CAF">
        <w:rPr>
          <w:rFonts w:ascii="Times New Roman" w:eastAsia="Times New Roman" w:hAnsi="Times New Roman"/>
          <w:lang w:val="ru-RU" w:eastAsia="bg-BG"/>
        </w:rPr>
        <w:t>Евростат</w:t>
      </w:r>
      <w:r>
        <w:rPr>
          <w:rFonts w:ascii="Times New Roman" w:eastAsia="Times New Roman" w:hAnsi="Times New Roman"/>
          <w:lang w:val="ru-RU" w:eastAsia="bg-BG"/>
        </w:rPr>
        <w:t>;</w:t>
      </w:r>
    </w:p>
    <w:p w:rsid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Pr>
          <w:rFonts w:ascii="Times New Roman" w:eastAsia="Times New Roman" w:hAnsi="Times New Roman"/>
          <w:lang w:val="ru-RU" w:eastAsia="bg-BG"/>
        </w:rPr>
        <w:lastRenderedPageBreak/>
        <w:t>А</w:t>
      </w:r>
      <w:r w:rsidRPr="00EA7CAF">
        <w:rPr>
          <w:rFonts w:ascii="Times New Roman" w:eastAsia="Times New Roman" w:hAnsi="Times New Roman"/>
          <w:lang w:val="ru-RU" w:eastAsia="bg-BG"/>
        </w:rPr>
        <w:t>дминистративната статистика на Агенцията по заетостта и Министерството на труда и социалната политика</w:t>
      </w:r>
      <w:r w:rsidR="000F5E0D">
        <w:rPr>
          <w:rFonts w:ascii="Times New Roman" w:eastAsia="Times New Roman" w:hAnsi="Times New Roman"/>
          <w:lang w:val="ru-RU" w:eastAsia="bg-BG"/>
        </w:rPr>
        <w:t>;</w:t>
      </w:r>
    </w:p>
    <w:p w:rsidR="00EA7CAF" w:rsidRPr="00FB62B4"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Pr>
          <w:rFonts w:ascii="Times New Roman" w:eastAsia="Times New Roman" w:hAnsi="Times New Roman"/>
          <w:lang w:val="ru-RU" w:eastAsia="bg-BG"/>
        </w:rPr>
        <w:t>Д</w:t>
      </w:r>
      <w:r w:rsidRPr="00EA7CAF">
        <w:rPr>
          <w:rFonts w:ascii="Times New Roman" w:eastAsia="Times New Roman" w:hAnsi="Times New Roman"/>
          <w:lang w:val="ru-RU" w:eastAsia="bg-BG"/>
        </w:rPr>
        <w:t>оклади за напредъка на проектите, годишните доклади за изпълнението на програмите и др</w:t>
      </w:r>
      <w:r>
        <w:rPr>
          <w:rFonts w:ascii="Times New Roman" w:eastAsia="Times New Roman" w:hAnsi="Times New Roman"/>
          <w:lang w:val="ru-RU" w:eastAsia="bg-BG"/>
        </w:rPr>
        <w:t>.</w:t>
      </w:r>
    </w:p>
    <w:p w:rsidR="00FB62B4" w:rsidRPr="00FB62B4" w:rsidRDefault="00FB62B4" w:rsidP="00FB62B4">
      <w:pPr>
        <w:tabs>
          <w:tab w:val="left" w:pos="851"/>
        </w:tabs>
        <w:spacing w:after="0" w:line="240" w:lineRule="auto"/>
        <w:ind w:left="567"/>
        <w:jc w:val="both"/>
        <w:rPr>
          <w:rFonts w:ascii="Times New Roman" w:eastAsia="Times New Roman" w:hAnsi="Times New Roman"/>
          <w:lang w:val="ru-RU" w:eastAsia="bg-BG"/>
        </w:rPr>
      </w:pPr>
    </w:p>
    <w:p w:rsidR="001244B7" w:rsidRPr="006752A8" w:rsidRDefault="001244B7" w:rsidP="00007023">
      <w:pPr>
        <w:numPr>
          <w:ilvl w:val="0"/>
          <w:numId w:val="16"/>
        </w:numPr>
        <w:tabs>
          <w:tab w:val="left" w:pos="851"/>
        </w:tabs>
        <w:spacing w:after="0" w:line="240" w:lineRule="auto"/>
        <w:ind w:left="0" w:firstLine="567"/>
        <w:jc w:val="both"/>
        <w:rPr>
          <w:rFonts w:ascii="Times New Roman" w:hAnsi="Times New Roman" w:cs="Times New Roman"/>
          <w:i/>
          <w:color w:val="0000CC"/>
        </w:rPr>
      </w:pPr>
      <w:r w:rsidRPr="006752A8">
        <w:rPr>
          <w:rFonts w:ascii="Times New Roman" w:hAnsi="Times New Roman" w:cs="Times New Roman"/>
          <w:b/>
          <w:i/>
          <w:color w:val="0000CC"/>
        </w:rPr>
        <w:t xml:space="preserve">Предоставяни по програмата продукти/услуги </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Повишаване на енергийната ефективност в публичните сгради и в жилищния сектор;</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0F5E0D" w:rsidRPr="00B035B8"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10772E" w:rsidRDefault="0010772E" w:rsidP="00007023">
      <w:pPr>
        <w:tabs>
          <w:tab w:val="left" w:pos="-3261"/>
        </w:tabs>
        <w:spacing w:after="0" w:line="240" w:lineRule="auto"/>
        <w:ind w:firstLine="567"/>
        <w:jc w:val="both"/>
        <w:rPr>
          <w:rFonts w:ascii="Times New Roman" w:eastAsia="Times New Roman" w:hAnsi="Times New Roman" w:cs="Times New Roman"/>
          <w:lang w:eastAsia="bg-BG"/>
        </w:rPr>
      </w:pPr>
    </w:p>
    <w:p w:rsidR="0010772E" w:rsidRPr="006752A8" w:rsidRDefault="0010772E" w:rsidP="00007023">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Организационни структури, участващи в програмата</w:t>
      </w:r>
    </w:p>
    <w:p w:rsidR="0010772E" w:rsidRPr="00532337" w:rsidRDefault="0010772E" w:rsidP="00007023">
      <w:pPr>
        <w:pStyle w:val="ListParagraph"/>
        <w:numPr>
          <w:ilvl w:val="0"/>
          <w:numId w:val="89"/>
        </w:numPr>
        <w:tabs>
          <w:tab w:val="left" w:pos="851"/>
        </w:tabs>
        <w:spacing w:line="240" w:lineRule="auto"/>
        <w:ind w:left="0" w:firstLine="567"/>
        <w:rPr>
          <w:rFonts w:ascii="Times New Roman" w:hAnsi="Times New Roman"/>
        </w:rPr>
      </w:pPr>
      <w:r w:rsidRPr="00532337">
        <w:rPr>
          <w:rFonts w:ascii="Times New Roman" w:hAnsi="Times New Roman"/>
        </w:rPr>
        <w:t>ГД „Стратегическо планиране и програми за регионално развитие“</w:t>
      </w:r>
      <w:r>
        <w:rPr>
          <w:rFonts w:ascii="Times New Roman" w:hAnsi="Times New Roman"/>
        </w:rPr>
        <w:t>;</w:t>
      </w:r>
    </w:p>
    <w:p w:rsidR="0010772E"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Pr>
          <w:rFonts w:ascii="Times New Roman" w:hAnsi="Times New Roman"/>
        </w:rPr>
        <w:t>Д</w:t>
      </w:r>
      <w:r w:rsidRPr="00532337">
        <w:rPr>
          <w:rFonts w:ascii="Times New Roman" w:hAnsi="Times New Roman"/>
        </w:rPr>
        <w:t>ирекция „Управление на териториалното сътрудничество”</w:t>
      </w:r>
      <w:r>
        <w:rPr>
          <w:rFonts w:ascii="Times New Roman" w:hAnsi="Times New Roman"/>
        </w:rPr>
        <w:t>;</w:t>
      </w:r>
    </w:p>
    <w:p w:rsidR="0010772E"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Европейска комисия;</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Управляващи органи и Национални партниращи органи;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ИА „Одит на средствата от ЕС” към Министъра на финансите – Одитен орган;</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Дирекция „Национален фонд” към Министерството на финансите – Сертифициращ орган;</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Съвместни технически секретариати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Централни, регионални и местни институции;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Образователни и културни институции;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532337">
        <w:rPr>
          <w:rFonts w:ascii="Times New Roman" w:hAnsi="Times New Roman"/>
        </w:rPr>
        <w:t>Неправителствени организации.</w:t>
      </w:r>
    </w:p>
    <w:p w:rsidR="0010772E" w:rsidRPr="00FB47CC" w:rsidRDefault="0010772E"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Pr>
          <w:rFonts w:ascii="Times New Roman" w:hAnsi="Times New Roman"/>
        </w:rPr>
        <w:t>М</w:t>
      </w:r>
      <w:r w:rsidRPr="00532337">
        <w:rPr>
          <w:rFonts w:ascii="Times New Roman" w:eastAsia="Times New Roman" w:hAnsi="Times New Roman"/>
          <w:color w:val="000000" w:themeColor="text1"/>
          <w:lang w:eastAsia="bg-BG"/>
        </w:rPr>
        <w:t>инистерства</w:t>
      </w:r>
      <w:r>
        <w:rPr>
          <w:rFonts w:ascii="Times New Roman" w:eastAsia="Times New Roman" w:hAnsi="Times New Roman"/>
          <w:color w:val="000000" w:themeColor="text1"/>
          <w:lang w:eastAsia="bg-BG"/>
        </w:rPr>
        <w:t>,</w:t>
      </w:r>
      <w:r w:rsidRPr="00532337">
        <w:rPr>
          <w:rFonts w:ascii="Times New Roman" w:eastAsia="Times New Roman" w:hAnsi="Times New Roman"/>
          <w:color w:val="000000" w:themeColor="text1"/>
          <w:lang w:eastAsia="bg-BG"/>
        </w:rPr>
        <w:t xml:space="preserve"> </w:t>
      </w:r>
      <w:r>
        <w:rPr>
          <w:rFonts w:ascii="Times New Roman" w:eastAsia="Times New Roman" w:hAnsi="Times New Roman"/>
          <w:color w:val="000000" w:themeColor="text1"/>
          <w:lang w:eastAsia="bg-BG"/>
        </w:rPr>
        <w:t xml:space="preserve">областни и общински администрации, </w:t>
      </w:r>
      <w:r w:rsidR="00FB47CC">
        <w:rPr>
          <w:rFonts w:ascii="Times New Roman" w:eastAsia="Times New Roman" w:hAnsi="Times New Roman"/>
          <w:color w:val="000000" w:themeColor="text1"/>
          <w:lang w:eastAsia="bg-BG"/>
        </w:rPr>
        <w:t>висши училища;</w:t>
      </w:r>
    </w:p>
    <w:p w:rsidR="00FB47CC" w:rsidRPr="00FB62B4" w:rsidRDefault="00FB47CC"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Pr>
          <w:rFonts w:ascii="Times New Roman" w:hAnsi="Times New Roman"/>
        </w:rPr>
        <w:t>Други.</w:t>
      </w:r>
    </w:p>
    <w:p w:rsidR="00FB62B4" w:rsidRPr="00FB62B4" w:rsidRDefault="00FB62B4" w:rsidP="00FB62B4">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6752A8" w:rsidRDefault="0010772E" w:rsidP="00007023">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Отговорност за изпълнението на програмата</w:t>
      </w:r>
    </w:p>
    <w:p w:rsidR="0010772E" w:rsidRPr="006752A8" w:rsidRDefault="0010772E" w:rsidP="00007023">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r w:rsidRPr="00532337">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Pr>
          <w:rFonts w:ascii="Times New Roman" w:eastAsia="Times New Roman" w:hAnsi="Times New Roman"/>
          <w:bCs/>
          <w:color w:val="000000" w:themeColor="text1"/>
          <w:lang w:eastAsia="bg-BG"/>
        </w:rPr>
        <w:t>,</w:t>
      </w:r>
      <w:r w:rsidRPr="00532337">
        <w:rPr>
          <w:rFonts w:ascii="Times New Roman" w:eastAsia="Times New Roman" w:hAnsi="Times New Roman"/>
          <w:bCs/>
          <w:color w:val="000000" w:themeColor="text1"/>
          <w:lang w:eastAsia="bg-BG"/>
        </w:rPr>
        <w:t xml:space="preserve"> главния директор ГД „Стратегическо планиране и програми за регионално развитие“ </w:t>
      </w:r>
      <w:r>
        <w:rPr>
          <w:rFonts w:ascii="Times New Roman" w:eastAsia="Times New Roman" w:hAnsi="Times New Roman"/>
          <w:bCs/>
          <w:color w:val="000000" w:themeColor="text1"/>
          <w:lang w:eastAsia="bg-BG"/>
        </w:rPr>
        <w:t>и директора на</w:t>
      </w:r>
      <w:r>
        <w:rPr>
          <w:lang w:val="en-US"/>
        </w:rPr>
        <w:t xml:space="preserve"> </w:t>
      </w:r>
      <w:r w:rsidRPr="00532337">
        <w:rPr>
          <w:rFonts w:ascii="Times New Roman" w:eastAsia="Times New Roman" w:hAnsi="Times New Roman"/>
          <w:bCs/>
          <w:color w:val="000000" w:themeColor="text1"/>
          <w:lang w:eastAsia="bg-BG"/>
        </w:rPr>
        <w:t>дирекция „Управление на териториалното сътрудничество”.</w:t>
      </w:r>
    </w:p>
    <w:p w:rsidR="0010772E" w:rsidRPr="006752A8" w:rsidRDefault="0010772E" w:rsidP="00007023">
      <w:pPr>
        <w:tabs>
          <w:tab w:val="left" w:pos="-3261"/>
        </w:tabs>
        <w:spacing w:after="0" w:line="240" w:lineRule="auto"/>
        <w:ind w:firstLine="567"/>
        <w:jc w:val="both"/>
        <w:rPr>
          <w:rFonts w:ascii="Times New Roman" w:eastAsia="Times New Roman" w:hAnsi="Times New Roman" w:cs="Times New Roman"/>
          <w:lang w:eastAsia="bg-BG"/>
        </w:rPr>
      </w:pPr>
    </w:p>
    <w:p w:rsidR="009A6549" w:rsidRDefault="009A6549" w:rsidP="00007023">
      <w:pPr>
        <w:pStyle w:val="ListParagraph"/>
        <w:numPr>
          <w:ilvl w:val="0"/>
          <w:numId w:val="16"/>
        </w:numPr>
        <w:tabs>
          <w:tab w:val="left" w:pos="851"/>
        </w:tabs>
        <w:spacing w:after="0" w:line="240" w:lineRule="auto"/>
        <w:jc w:val="both"/>
        <w:rPr>
          <w:rFonts w:ascii="Times New Roman" w:hAnsi="Times New Roman"/>
          <w:b/>
          <w:i/>
          <w:color w:val="0000CC"/>
        </w:rPr>
      </w:pPr>
      <w:r w:rsidRPr="006752A8">
        <w:rPr>
          <w:rFonts w:ascii="Times New Roman" w:hAnsi="Times New Roman"/>
          <w:b/>
          <w:i/>
          <w:color w:val="0000CC"/>
        </w:rPr>
        <w:t>Бюджетна прогноза по ведомствени и администрирани параграфи на програмата</w:t>
      </w:r>
    </w:p>
    <w:p w:rsidR="00AC5193" w:rsidRPr="00AC5193" w:rsidRDefault="00AC5193" w:rsidP="00AC5193">
      <w:pPr>
        <w:tabs>
          <w:tab w:val="left" w:pos="851"/>
        </w:tabs>
        <w:spacing w:after="0" w:line="240" w:lineRule="auto"/>
        <w:ind w:left="568"/>
        <w:jc w:val="both"/>
        <w:rPr>
          <w:rFonts w:ascii="Times New Roman" w:hAnsi="Times New Roman"/>
          <w:b/>
          <w:i/>
          <w:color w:val="0000CC"/>
          <w:sz w:val="12"/>
          <w:szCs w:val="12"/>
        </w:rPr>
      </w:pPr>
    </w:p>
    <w:tbl>
      <w:tblPr>
        <w:tblW w:w="10304" w:type="dxa"/>
        <w:tblInd w:w="55" w:type="dxa"/>
        <w:tblCellMar>
          <w:left w:w="70" w:type="dxa"/>
          <w:right w:w="70" w:type="dxa"/>
        </w:tblCellMar>
        <w:tblLook w:val="04A0" w:firstRow="1" w:lastRow="0" w:firstColumn="1" w:lastColumn="0" w:noHBand="0" w:noVBand="1"/>
      </w:tblPr>
      <w:tblGrid>
        <w:gridCol w:w="367"/>
        <w:gridCol w:w="4893"/>
        <w:gridCol w:w="992"/>
        <w:gridCol w:w="1134"/>
        <w:gridCol w:w="993"/>
        <w:gridCol w:w="992"/>
        <w:gridCol w:w="933"/>
      </w:tblGrid>
      <w:tr w:rsidR="00DE13AE" w:rsidRPr="00E76129" w:rsidTr="00FB62B4">
        <w:trPr>
          <w:trHeight w:val="779"/>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E13AE" w:rsidRPr="00E76129" w:rsidRDefault="00DE13AE"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right w:val="single" w:sz="8" w:space="0" w:color="auto"/>
            </w:tcBorders>
            <w:shd w:val="clear" w:color="000000" w:fill="FFCC99"/>
            <w:noWrap/>
            <w:vAlign w:val="center"/>
            <w:hideMark/>
          </w:tcPr>
          <w:p w:rsidR="00DE13AE" w:rsidRPr="00DE13AE" w:rsidRDefault="00DE13AE" w:rsidP="000F61C4">
            <w:pPr>
              <w:spacing w:after="0" w:line="240" w:lineRule="auto"/>
              <w:jc w:val="center"/>
              <w:rPr>
                <w:rFonts w:ascii="Times New Roman" w:eastAsia="Times New Roman" w:hAnsi="Times New Roman" w:cs="Times New Roman"/>
                <w:b/>
                <w:bCs/>
                <w:color w:val="000000"/>
                <w:sz w:val="12"/>
                <w:szCs w:val="12"/>
                <w:lang w:eastAsia="bg-BG"/>
              </w:rPr>
            </w:pPr>
            <w:r w:rsidRPr="00E76129">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92"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Проект</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2018 г.</w:t>
            </w:r>
          </w:p>
        </w:tc>
        <w:tc>
          <w:tcPr>
            <w:tcW w:w="1134"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Прогноза</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2019 г.</w:t>
            </w:r>
          </w:p>
        </w:tc>
        <w:tc>
          <w:tcPr>
            <w:tcW w:w="993"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Прогноза</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2020 г.</w:t>
            </w:r>
          </w:p>
        </w:tc>
        <w:tc>
          <w:tcPr>
            <w:tcW w:w="933"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Разлика к.5-к.3</w:t>
            </w:r>
          </w:p>
        </w:tc>
      </w:tr>
      <w:tr w:rsidR="00E76129" w:rsidRPr="00E76129" w:rsidTr="00DE13AE">
        <w:trPr>
          <w:trHeight w:val="265"/>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i/>
                <w:iCs/>
                <w:color w:val="000000"/>
                <w:sz w:val="16"/>
                <w:szCs w:val="16"/>
                <w:lang w:eastAsia="bg-BG"/>
              </w:rPr>
            </w:pPr>
            <w:r w:rsidRPr="00E76129">
              <w:rPr>
                <w:rFonts w:ascii="Times New Roman" w:eastAsia="Times New Roman" w:hAnsi="Times New Roman" w:cs="Times New Roman"/>
                <w:b/>
                <w:bCs/>
                <w:i/>
                <w:i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310 000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414 700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304 700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2"/>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lastRenderedPageBreak/>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310 000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414 700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304 700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0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43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664 600 300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867 659 700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203 059 400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579 237 200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-288 422 500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647 668 000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858 915 000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211 247 000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574 433 700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-284 481 300</w:t>
            </w:r>
          </w:p>
        </w:tc>
      </w:tr>
      <w:tr w:rsidR="00E76129" w:rsidRPr="00E76129" w:rsidTr="00E76129">
        <w:trPr>
          <w:trHeight w:val="465"/>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Други програми и инициативи, по които Република България е страна-партньор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16 932 300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8 744 700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-8 187 600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4 803 500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-3 941 200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664 600 300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867 659 700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203 059 400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579 237 200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-288 422 500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666 323 300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869 487 400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203 164 100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580 954 900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-288 532 500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bl>
    <w:p w:rsidR="00E76129" w:rsidRDefault="00E76129" w:rsidP="00007023">
      <w:pPr>
        <w:spacing w:after="0" w:line="240" w:lineRule="auto"/>
        <w:ind w:firstLine="567"/>
        <w:jc w:val="both"/>
        <w:rPr>
          <w:rFonts w:ascii="Times New Roman" w:eastAsia="Times New Roman" w:hAnsi="Times New Roman" w:cs="Times New Roman"/>
          <w:b/>
          <w:i/>
          <w:lang w:val="en-US" w:eastAsia="bg-BG"/>
        </w:rPr>
      </w:pPr>
    </w:p>
    <w:p w:rsidR="000F76DF" w:rsidRPr="005C753E" w:rsidRDefault="000F76DF" w:rsidP="00007023">
      <w:pPr>
        <w:spacing w:after="0" w:line="240" w:lineRule="auto"/>
        <w:ind w:firstLine="567"/>
        <w:jc w:val="both"/>
        <w:rPr>
          <w:rFonts w:ascii="Times New Roman" w:eastAsia="Times New Roman" w:hAnsi="Times New Roman" w:cs="Times New Roman"/>
          <w:b/>
          <w:i/>
          <w:lang w:val="en-US" w:eastAsia="bg-BG"/>
        </w:rPr>
      </w:pPr>
      <w:r w:rsidRPr="005C753E">
        <w:rPr>
          <w:rFonts w:ascii="Times New Roman" w:eastAsia="Times New Roman" w:hAnsi="Times New Roman" w:cs="Times New Roman"/>
          <w:b/>
          <w:i/>
          <w:lang w:eastAsia="bg-BG"/>
        </w:rPr>
        <w:t xml:space="preserve">Описание на администрираните разходни параграфи по програмата, вкл. </w:t>
      </w:r>
      <w:r w:rsidR="006752A8" w:rsidRPr="005C753E">
        <w:rPr>
          <w:rFonts w:ascii="Times New Roman" w:eastAsia="Times New Roman" w:hAnsi="Times New Roman" w:cs="Times New Roman"/>
          <w:b/>
          <w:i/>
          <w:lang w:eastAsia="bg-BG"/>
        </w:rPr>
        <w:t>п</w:t>
      </w:r>
      <w:r w:rsidRPr="005C753E">
        <w:rPr>
          <w:rFonts w:ascii="Times New Roman" w:eastAsia="Times New Roman" w:hAnsi="Times New Roman" w:cs="Times New Roman"/>
          <w:b/>
          <w:i/>
          <w:lang w:eastAsia="bg-BG"/>
        </w:rPr>
        <w:t>роектите</w:t>
      </w:r>
    </w:p>
    <w:p w:rsidR="00A838FD" w:rsidRPr="006752A8" w:rsidRDefault="00A838FD" w:rsidP="00007023">
      <w:pPr>
        <w:spacing w:after="0" w:line="240" w:lineRule="auto"/>
        <w:ind w:firstLine="567"/>
        <w:rPr>
          <w:rFonts w:ascii="Times New Roman" w:hAnsi="Times New Roman" w:cs="Times New Roman"/>
          <w:i/>
          <w:highlight w:val="yellow"/>
          <w:u w:val="single"/>
        </w:rPr>
      </w:pPr>
    </w:p>
    <w:p w:rsidR="000F76DF" w:rsidRPr="006752A8" w:rsidRDefault="000F76DF" w:rsidP="00007023">
      <w:pPr>
        <w:tabs>
          <w:tab w:val="left" w:pos="851"/>
        </w:tabs>
        <w:spacing w:after="0" w:line="240" w:lineRule="auto"/>
        <w:ind w:firstLine="567"/>
        <w:rPr>
          <w:rFonts w:ascii="Times New Roman" w:hAnsi="Times New Roman" w:cs="Times New Roman"/>
          <w:i/>
          <w:u w:val="single"/>
        </w:rPr>
      </w:pPr>
      <w:r w:rsidRPr="006752A8">
        <w:rPr>
          <w:rFonts w:ascii="Times New Roman" w:hAnsi="Times New Roman" w:cs="Times New Roman"/>
          <w:i/>
          <w:u w:val="single"/>
        </w:rPr>
        <w:t>Програми на Европейския съюз за териториално сътрудничество 2014 – 2020 г.</w:t>
      </w:r>
    </w:p>
    <w:p w:rsidR="000F76DF" w:rsidRPr="006752A8" w:rsidRDefault="000F76DF" w:rsidP="00007023">
      <w:pPr>
        <w:tabs>
          <w:tab w:val="left" w:pos="851"/>
        </w:tabs>
        <w:spacing w:after="0" w:line="240" w:lineRule="auto"/>
        <w:ind w:firstLine="567"/>
        <w:rPr>
          <w:rFonts w:ascii="Times New Roman" w:eastAsia="Calibri" w:hAnsi="Times New Roman" w:cs="Times New Roman"/>
          <w:i/>
        </w:rPr>
      </w:pPr>
      <w:r w:rsidRPr="006752A8">
        <w:rPr>
          <w:rFonts w:ascii="Times New Roman" w:eastAsia="Calibri" w:hAnsi="Times New Roman" w:cs="Times New Roman"/>
          <w:i/>
        </w:rPr>
        <w:t>Програми за трансгранично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Румъния – България</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Гърция – България</w:t>
      </w:r>
    </w:p>
    <w:p w:rsidR="000F76DF" w:rsidRPr="006752A8" w:rsidRDefault="000F76DF" w:rsidP="00007023">
      <w:pPr>
        <w:tabs>
          <w:tab w:val="left" w:pos="851"/>
        </w:tabs>
        <w:spacing w:after="0" w:line="240" w:lineRule="auto"/>
        <w:ind w:left="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трансгранично сътрудничество, съфинансирани от ИПП</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Сърбия 2014-2020;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Турция 2014-2020;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Македония 2014-2020.</w:t>
      </w: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Съвместна оперативна програма за трансгранично сътрудничество, съфинансирана от ЕИС</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Черноморски басейн 2014</w:t>
      </w:r>
      <w:r w:rsidR="00A838FD" w:rsidRPr="006752A8">
        <w:rPr>
          <w:rFonts w:ascii="Times New Roman" w:hAnsi="Times New Roman" w:cs="Times New Roman"/>
        </w:rPr>
        <w:t xml:space="preserve"> </w:t>
      </w:r>
      <w:r w:rsidRPr="006752A8">
        <w:rPr>
          <w:rFonts w:ascii="Times New Roman" w:hAnsi="Times New Roman" w:cs="Times New Roman"/>
        </w:rPr>
        <w:t>– 2020</w:t>
      </w:r>
    </w:p>
    <w:p w:rsidR="00A838FD" w:rsidRPr="006752A8" w:rsidRDefault="00A838FD" w:rsidP="00007023">
      <w:pPr>
        <w:tabs>
          <w:tab w:val="left" w:pos="851"/>
        </w:tabs>
        <w:spacing w:after="0" w:line="240" w:lineRule="auto"/>
        <w:ind w:firstLine="567"/>
        <w:rPr>
          <w:rFonts w:ascii="Times New Roman" w:eastAsia="Calibri" w:hAnsi="Times New Roman" w:cs="Times New Roman"/>
          <w:i/>
        </w:rPr>
      </w:pP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транснационално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Балкани – Средиземно море 2014 – 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Дунав 2014 – 2020</w:t>
      </w: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междурегионално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ИНТЕРРЕГ Европа </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ЕСПОН 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УРБАКТ III</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ИНТЕРАКТ III </w:t>
      </w:r>
    </w:p>
    <w:p w:rsidR="00A838FD" w:rsidRPr="00AD5F96" w:rsidRDefault="00AD5F96" w:rsidP="00007023">
      <w:pPr>
        <w:tabs>
          <w:tab w:val="left" w:pos="851"/>
        </w:tabs>
        <w:spacing w:after="0" w:line="240" w:lineRule="auto"/>
        <w:ind w:left="567"/>
        <w:rPr>
          <w:rFonts w:ascii="Times New Roman" w:hAnsi="Times New Roman" w:cs="Times New Roman"/>
          <w:i/>
          <w:u w:val="single"/>
        </w:rPr>
      </w:pPr>
      <w:r w:rsidRPr="00AD5F96">
        <w:rPr>
          <w:rFonts w:ascii="Times New Roman" w:hAnsi="Times New Roman" w:cs="Times New Roman"/>
          <w:i/>
          <w:u w:val="single"/>
        </w:rPr>
        <w:t xml:space="preserve"> ОПРР 2014-2020</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При подготовката на бюджетната прогноза за периода 2018 – 2020 г. Управляващият орган се е съобразил с Решение № 37/19.01.2017 г. на Министерския съвет за бюджетната процедура за 2018 г., както и с Указанията БЮ № 1/08.02.2017 г. за подготовката и представянето на проектобюджетите на ПРБ за периода 2018-2020 г. в частта на т. III.8- „Прогноза за усвояване на средствата от фондовете на Европейския съюз и по други програми“, в частност „Прогноза на сметката за средствата от Европейския съюз на Националния фонд за периода 2018-2020 г.“ - Приложение № 9а. Също така е отчетен опитът от </w:t>
      </w:r>
      <w:r w:rsidRPr="006752A8">
        <w:rPr>
          <w:rFonts w:ascii="Times New Roman" w:hAnsi="Times New Roman" w:cs="Times New Roman"/>
          <w:color w:val="000000" w:themeColor="text1"/>
        </w:rPr>
        <w:lastRenderedPageBreak/>
        <w:t>прилагането на програмен период 2007-2013 г., както и спецификата във връзка с прилагането на програмите за програмен период 2014-2020 г.</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по ОП</w:t>
      </w:r>
      <w:r w:rsidR="006752A8">
        <w:rPr>
          <w:rFonts w:ascii="Times New Roman" w:hAnsi="Times New Roman" w:cs="Times New Roman"/>
          <w:color w:val="000000" w:themeColor="text1"/>
        </w:rPr>
        <w:t xml:space="preserve">РР </w:t>
      </w:r>
      <w:r w:rsidRPr="006752A8">
        <w:rPr>
          <w:rFonts w:ascii="Times New Roman" w:hAnsi="Times New Roman" w:cs="Times New Roman"/>
          <w:color w:val="000000" w:themeColor="text1"/>
        </w:rPr>
        <w:t xml:space="preserve">2014-2020 г. е съобразена с обявените 8 процедури за предоставяне на безвъзмездна финансова помощ (БФП) по оперативната програма в размер на 2,2 млрд. лв. през 2015 г. и 3 процедури за предоставяне на БФП в размер на 45 млн. лв. през 2016 г. </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за плащания отразява също така,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деца и възрастни, здравната инфраструктура и др.), както и спецификата при финансовите инструменти през новия програмен период, включително необходимия период Фондът на фондове на национално ниво да стартира своята дейност и да проведе процедури за избор на финансови посредници за изпълнение на финансовите инструменти по ОПРР.</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При изготвяне на прогнозата за плащания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г. са взети предвид следните основни допускания:</w:t>
      </w:r>
    </w:p>
    <w:p w:rsidR="009E126B" w:rsidRPr="006752A8" w:rsidRDefault="009E126B" w:rsidP="00007023">
      <w:pPr>
        <w:pStyle w:val="ListParagraph"/>
        <w:numPr>
          <w:ilvl w:val="2"/>
          <w:numId w:val="77"/>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Индикативното разпределение на одобрения бюджет на </w:t>
      </w:r>
      <w:r w:rsidR="006752A8">
        <w:rPr>
          <w:rFonts w:ascii="Times New Roman" w:hAnsi="Times New Roman"/>
          <w:color w:val="000000" w:themeColor="text1"/>
        </w:rPr>
        <w:t xml:space="preserve">ОПРР </w:t>
      </w:r>
      <w:r w:rsidRPr="006752A8">
        <w:rPr>
          <w:rFonts w:ascii="Times New Roman" w:hAnsi="Times New Roman"/>
          <w:color w:val="000000" w:themeColor="text1"/>
        </w:rPr>
        <w:t>2014-2020 г.</w:t>
      </w:r>
    </w:p>
    <w:p w:rsidR="009E126B" w:rsidRPr="006752A8" w:rsidRDefault="009E126B" w:rsidP="00007023">
      <w:pPr>
        <w:pStyle w:val="ListParagraph"/>
        <w:numPr>
          <w:ilvl w:val="2"/>
          <w:numId w:val="77"/>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Прогноза за договаряне по години, спрямо бюджета по оперативната програма и реално договорените към момента средства, както следва:</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2015 г. –  3,01%</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2016 г. – 38,72%</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2017 г. – 41,62%</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2018 г. – 10,06%</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2019 г. – 6,59%</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w:t>
      </w:r>
      <w:r w:rsidR="006752A8">
        <w:rPr>
          <w:rFonts w:ascii="Times New Roman" w:hAnsi="Times New Roman"/>
          <w:color w:val="000000" w:themeColor="text1"/>
        </w:rPr>
        <w:t>„</w:t>
      </w:r>
      <w:r w:rsidRPr="006752A8">
        <w:rPr>
          <w:rFonts w:ascii="Times New Roman" w:hAnsi="Times New Roman"/>
          <w:color w:val="000000" w:themeColor="text1"/>
        </w:rPr>
        <w:t>Регионална здравна инфраструктура</w:t>
      </w:r>
      <w:r w:rsidR="006752A8">
        <w:rPr>
          <w:rFonts w:ascii="Times New Roman" w:hAnsi="Times New Roman"/>
          <w:color w:val="000000" w:themeColor="text1"/>
        </w:rPr>
        <w:t>“</w:t>
      </w:r>
      <w:r w:rsidRPr="006752A8">
        <w:rPr>
          <w:rFonts w:ascii="Times New Roman" w:hAnsi="Times New Roman"/>
          <w:color w:val="000000" w:themeColor="text1"/>
        </w:rPr>
        <w:t xml:space="preserve"> (голям проект) с очакван срок 36 месеца и проектите по приоритетна ос 7 „Регионална пътна инфраструктура“ с очакван срок на изпълнение 36 месеца.</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Очакван размер на авансови плащания по проектите до 30 %.</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Плащания по финансовите инструменти по приоритетна ос 1 и 6.</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в размер на 369 746 720,85 лв. (в т.ч. 314 300 012 лв. финансиране по ЕФРР) за програмния период. </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През месец декември 2016 г. УО на ОПРР е изплатил на ФМФИБ ЕАД средства в размер на 92 436 680,21 лв. (в т.ч. 78 571 178,18  лв. финансиране по ЕФРР)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Устойчиво и интегрирано градско развитие</w:t>
      </w:r>
      <w:r w:rsidR="006752A8">
        <w:rPr>
          <w:rFonts w:ascii="Times New Roman" w:hAnsi="Times New Roman" w:cs="Times New Roman"/>
          <w:color w:val="000000" w:themeColor="text1"/>
        </w:rPr>
        <w:t xml:space="preserve">“ </w:t>
      </w:r>
      <w:r w:rsidRPr="006752A8">
        <w:rPr>
          <w:rFonts w:ascii="Times New Roman" w:hAnsi="Times New Roman" w:cs="Times New Roman"/>
          <w:color w:val="000000" w:themeColor="text1"/>
        </w:rPr>
        <w:t xml:space="preserve">и 24 632 672,17 лв. (в т.ч. 20 937 771,34  лв. финансиране по ЕФРР) по Приоритетна ос 6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Регионален туризъм</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w:t>
      </w:r>
    </w:p>
    <w:p w:rsidR="009E126B"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Вторият транш в размер на 92 436 680,21 лв. (в т.ч. 78 571 178,18  лв. средства от ЕФРР) е планиран за 2019 г.</w:t>
      </w:r>
    </w:p>
    <w:p w:rsidR="006752A8" w:rsidRPr="006752A8" w:rsidRDefault="006752A8" w:rsidP="00007023">
      <w:pPr>
        <w:spacing w:after="0" w:line="240" w:lineRule="auto"/>
        <w:jc w:val="both"/>
        <w:rPr>
          <w:rFonts w:ascii="Times New Roman" w:hAnsi="Times New Roman" w:cs="Times New Roman"/>
          <w:color w:val="000000" w:themeColor="text1"/>
        </w:rPr>
      </w:pPr>
    </w:p>
    <w:p w:rsidR="009A6549" w:rsidRPr="00280BC0" w:rsidRDefault="00B82B79" w:rsidP="00007023">
      <w:pPr>
        <w:spacing w:after="0" w:line="240" w:lineRule="auto"/>
        <w:ind w:left="567"/>
        <w:rPr>
          <w:rFonts w:ascii="Times New Roman" w:hAnsi="Times New Roman" w:cs="Times New Roman"/>
          <w:b/>
          <w:bCs/>
          <w:color w:val="AF3F03" w:themeColor="accent5" w:themeShade="BF"/>
          <w:sz w:val="20"/>
          <w:szCs w:val="21"/>
          <w:u w:val="single"/>
          <w:lang w:val="en-US"/>
        </w:rPr>
      </w:pPr>
      <w:r w:rsidRPr="00280BC0">
        <w:rPr>
          <w:rFonts w:ascii="Times New Roman" w:hAnsi="Times New Roman" w:cs="Times New Roman"/>
          <w:b/>
          <w:color w:val="AF3F03" w:themeColor="accent5" w:themeShade="BF"/>
          <w:sz w:val="20"/>
          <w:szCs w:val="21"/>
          <w:u w:val="single"/>
        </w:rPr>
        <w:t xml:space="preserve">2100.01.02 </w:t>
      </w:r>
      <w:r w:rsidR="00280BC0" w:rsidRPr="00280BC0">
        <w:rPr>
          <w:rFonts w:ascii="Times New Roman" w:hAnsi="Times New Roman" w:cs="Times New Roman"/>
          <w:b/>
          <w:color w:val="AF3F03" w:themeColor="accent5" w:themeShade="BF"/>
          <w:sz w:val="20"/>
          <w:szCs w:val="21"/>
          <w:u w:val="single"/>
        </w:rPr>
        <w:t xml:space="preserve">БЮДЖЕТНА ПРОГРАМА </w:t>
      </w:r>
      <w:r w:rsidR="006914E2" w:rsidRPr="00280BC0">
        <w:rPr>
          <w:rFonts w:ascii="Times New Roman" w:hAnsi="Times New Roman" w:cs="Times New Roman"/>
          <w:b/>
          <w:color w:val="AF3F03" w:themeColor="accent5" w:themeShade="BF"/>
          <w:sz w:val="20"/>
          <w:szCs w:val="21"/>
          <w:u w:val="single"/>
        </w:rPr>
        <w:t>„</w:t>
      </w:r>
      <w:r w:rsidR="00AA79A4" w:rsidRPr="00280BC0">
        <w:rPr>
          <w:rFonts w:ascii="Times New Roman" w:hAnsi="Times New Roman" w:cs="Times New Roman"/>
          <w:b/>
          <w:bCs/>
          <w:color w:val="AF3F03" w:themeColor="accent5" w:themeShade="BF"/>
          <w:sz w:val="20"/>
          <w:szCs w:val="21"/>
          <w:u w:val="single"/>
        </w:rPr>
        <w:t>ПОДОБРЯВАНЕ НА ЖИЛИЩНИТЕ УСЛОВИЯ НА МАРГИНАЛИЗИРАНИ ГРУПИ ОТ НАСЕЛЕНИЕТО</w:t>
      </w:r>
      <w:r w:rsidR="009A6549" w:rsidRPr="00280BC0">
        <w:rPr>
          <w:rFonts w:ascii="Times New Roman" w:hAnsi="Times New Roman" w:cs="Times New Roman"/>
          <w:b/>
          <w:bCs/>
          <w:color w:val="AF3F03" w:themeColor="accent5" w:themeShade="BF"/>
          <w:sz w:val="20"/>
          <w:szCs w:val="21"/>
          <w:u w:val="single"/>
        </w:rPr>
        <w:t>”</w:t>
      </w:r>
    </w:p>
    <w:p w:rsidR="00AD3856" w:rsidRPr="006752A8" w:rsidRDefault="00AD3856" w:rsidP="00007023">
      <w:pPr>
        <w:spacing w:after="0" w:line="240" w:lineRule="auto"/>
        <w:ind w:firstLine="567"/>
        <w:jc w:val="both"/>
        <w:rPr>
          <w:rFonts w:ascii="Times New Roman" w:hAnsi="Times New Roman" w:cs="Times New Roman"/>
          <w:b/>
          <w:bCs/>
          <w:i/>
          <w:color w:val="0000CC"/>
          <w:u w:val="single"/>
          <w:lang w:val="en-US"/>
        </w:rPr>
      </w:pPr>
    </w:p>
    <w:p w:rsidR="009A6549" w:rsidRPr="006752A8" w:rsidRDefault="009A6549" w:rsidP="00007023">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 xml:space="preserve">Цели на </w:t>
      </w:r>
      <w:r w:rsidR="00075F3E">
        <w:rPr>
          <w:rFonts w:ascii="Times New Roman" w:eastAsia="Calibri" w:hAnsi="Times New Roman" w:cs="Times New Roman"/>
          <w:b/>
          <w:i/>
          <w:color w:val="0000CC"/>
        </w:rPr>
        <w:t xml:space="preserve">бюджетната </w:t>
      </w:r>
      <w:r w:rsidRPr="006752A8">
        <w:rPr>
          <w:rFonts w:ascii="Times New Roman" w:eastAsia="Calibri" w:hAnsi="Times New Roman" w:cs="Times New Roman"/>
          <w:b/>
          <w:i/>
          <w:color w:val="0000CC"/>
        </w:rPr>
        <w:t>програмата</w:t>
      </w:r>
    </w:p>
    <w:p w:rsidR="00073DC4" w:rsidRPr="00AA79A4" w:rsidRDefault="00073DC4" w:rsidP="00007023">
      <w:pPr>
        <w:pStyle w:val="ListParagraph"/>
        <w:numPr>
          <w:ilvl w:val="0"/>
          <w:numId w:val="88"/>
        </w:numPr>
        <w:tabs>
          <w:tab w:val="left" w:pos="851"/>
        </w:tabs>
        <w:spacing w:after="0" w:line="240" w:lineRule="auto"/>
        <w:ind w:left="0" w:firstLine="567"/>
        <w:jc w:val="both"/>
        <w:rPr>
          <w:rFonts w:ascii="Times New Roman" w:hAnsi="Times New Roman"/>
        </w:rPr>
      </w:pPr>
      <w:r>
        <w:rPr>
          <w:rFonts w:ascii="Times New Roman" w:hAnsi="Times New Roman"/>
        </w:rPr>
        <w:t>Осигуряване на</w:t>
      </w:r>
      <w:r w:rsidRPr="00AA79A4">
        <w:rPr>
          <w:rFonts w:ascii="Times New Roman" w:hAnsi="Times New Roman"/>
        </w:rPr>
        <w:t xml:space="preserve"> по-добри условия на живот в многофамилните жилищни сгради в градските центрове, чрез повишаване на качеството на жизнената среда; </w:t>
      </w:r>
    </w:p>
    <w:p w:rsidR="00073DC4" w:rsidRPr="00AA79A4" w:rsidRDefault="00073DC4" w:rsidP="00007023">
      <w:pPr>
        <w:pStyle w:val="ListParagraph"/>
        <w:numPr>
          <w:ilvl w:val="0"/>
          <w:numId w:val="88"/>
        </w:numPr>
        <w:tabs>
          <w:tab w:val="left" w:pos="851"/>
        </w:tabs>
        <w:spacing w:after="0" w:line="240" w:lineRule="auto"/>
        <w:ind w:left="0" w:firstLine="567"/>
        <w:jc w:val="both"/>
        <w:rPr>
          <w:rFonts w:ascii="Times New Roman" w:hAnsi="Times New Roman"/>
        </w:rPr>
      </w:pPr>
      <w:r w:rsidRPr="00AA79A4">
        <w:rPr>
          <w:rFonts w:ascii="Times New Roman" w:hAnsi="Times New Roman"/>
        </w:rPr>
        <w:lastRenderedPageBreak/>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6752A8">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Повишаване на енергийната ефективност на сградите и пазарната им стойност;</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Намаляване на емисиите на парникови газове (CO2 и еквивалентни);</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6752A8" w:rsidRDefault="000E375F" w:rsidP="00007023">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6752A8">
        <w:rPr>
          <w:rFonts w:ascii="Times New Roman" w:hAnsi="Times New Roman"/>
          <w:lang w:val="en-US"/>
        </w:rPr>
        <w:t>Устойчиво развитие на жилищния сектор</w:t>
      </w:r>
      <w:r w:rsidRPr="006752A8">
        <w:rPr>
          <w:rFonts w:ascii="Times New Roman" w:hAnsi="Times New Roman"/>
        </w:rPr>
        <w:t>;</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5E269D" w:rsidRPr="006752A8" w:rsidRDefault="005E269D" w:rsidP="00007023">
      <w:pPr>
        <w:autoSpaceDE w:val="0"/>
        <w:autoSpaceDN w:val="0"/>
        <w:adjustRightInd w:val="0"/>
        <w:spacing w:after="0" w:line="240" w:lineRule="auto"/>
        <w:ind w:firstLine="567"/>
        <w:jc w:val="both"/>
        <w:rPr>
          <w:rFonts w:ascii="Times New Roman" w:hAnsi="Times New Roman" w:cs="Times New Roman"/>
        </w:rPr>
      </w:pPr>
    </w:p>
    <w:p w:rsidR="008553D1" w:rsidRPr="006752A8" w:rsidRDefault="008553D1" w:rsidP="00007023">
      <w:pPr>
        <w:pStyle w:val="ListParagraph"/>
        <w:numPr>
          <w:ilvl w:val="0"/>
          <w:numId w:val="18"/>
        </w:numPr>
        <w:tabs>
          <w:tab w:val="left" w:pos="851"/>
          <w:tab w:val="left" w:pos="993"/>
        </w:tabs>
        <w:spacing w:after="0" w:line="240" w:lineRule="auto"/>
        <w:ind w:left="0" w:firstLine="567"/>
        <w:jc w:val="both"/>
        <w:rPr>
          <w:rFonts w:ascii="Times New Roman" w:hAnsi="Times New Roman"/>
          <w:color w:val="0000CC"/>
        </w:rPr>
      </w:pPr>
      <w:r w:rsidRPr="006752A8">
        <w:rPr>
          <w:rFonts w:ascii="Times New Roman" w:hAnsi="Times New Roman"/>
          <w:b/>
          <w:i/>
          <w:color w:val="0000CC"/>
        </w:rPr>
        <w:t>Целеви стойности по показателите за изпълнение</w:t>
      </w:r>
    </w:p>
    <w:p w:rsidR="00AD3856" w:rsidRPr="00075F3E" w:rsidRDefault="00AD3856" w:rsidP="00007023">
      <w:pPr>
        <w:tabs>
          <w:tab w:val="left" w:pos="851"/>
          <w:tab w:val="left" w:pos="993"/>
        </w:tabs>
        <w:spacing w:after="0" w:line="240" w:lineRule="auto"/>
        <w:ind w:firstLine="567"/>
        <w:jc w:val="both"/>
        <w:rPr>
          <w:rFonts w:ascii="Times New Roman" w:hAnsi="Times New Roman" w:cs="Times New Roman"/>
          <w:color w:val="0000CC"/>
          <w:sz w:val="10"/>
          <w:szCs w:val="10"/>
        </w:rPr>
      </w:pPr>
    </w:p>
    <w:tbl>
      <w:tblPr>
        <w:tblW w:w="10080" w:type="dxa"/>
        <w:tblInd w:w="55" w:type="dxa"/>
        <w:tblLayout w:type="fixed"/>
        <w:tblCellMar>
          <w:left w:w="70" w:type="dxa"/>
          <w:right w:w="70" w:type="dxa"/>
        </w:tblCellMar>
        <w:tblLook w:val="0000" w:firstRow="0" w:lastRow="0" w:firstColumn="0" w:lastColumn="0" w:noHBand="0" w:noVBand="0"/>
      </w:tblPr>
      <w:tblGrid>
        <w:gridCol w:w="5260"/>
        <w:gridCol w:w="993"/>
        <w:gridCol w:w="1275"/>
        <w:gridCol w:w="1276"/>
        <w:gridCol w:w="1276"/>
      </w:tblGrid>
      <w:tr w:rsidR="000863F0" w:rsidRPr="006752A8" w:rsidTr="00CA25F1">
        <w:trPr>
          <w:trHeight w:val="272"/>
        </w:trPr>
        <w:tc>
          <w:tcPr>
            <w:tcW w:w="10080" w:type="dxa"/>
            <w:gridSpan w:val="5"/>
            <w:tcBorders>
              <w:top w:val="single" w:sz="4" w:space="0" w:color="auto"/>
              <w:left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0863F0" w:rsidRPr="006752A8" w:rsidTr="00CA25F1">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DB5007"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2100.01.02  </w:t>
            </w:r>
            <w:r w:rsidR="00927529" w:rsidRPr="006752A8">
              <w:rPr>
                <w:rFonts w:ascii="Times New Roman" w:eastAsia="Times New Roman" w:hAnsi="Times New Roman" w:cs="Times New Roman"/>
                <w:b/>
                <w:bCs/>
                <w:sz w:val="20"/>
                <w:szCs w:val="20"/>
                <w:lang w:eastAsia="bg-BG"/>
              </w:rPr>
              <w:t>Бюджетна програма „</w:t>
            </w:r>
            <w:r w:rsidR="00A459DE" w:rsidRPr="00A459DE">
              <w:rPr>
                <w:rFonts w:ascii="Times New Roman" w:eastAsia="Times New Roman" w:hAnsi="Times New Roman" w:cs="Times New Roman"/>
                <w:b/>
                <w:bCs/>
                <w:sz w:val="20"/>
                <w:szCs w:val="20"/>
                <w:lang w:eastAsia="bg-BG"/>
              </w:rPr>
              <w:t xml:space="preserve">Подобряване на жилищните условия на маргинализирани групи от населението </w:t>
            </w:r>
            <w:r w:rsidR="00927529" w:rsidRPr="006752A8">
              <w:rPr>
                <w:rFonts w:ascii="Times New Roman" w:eastAsia="Times New Roman" w:hAnsi="Times New Roman" w:cs="Times New Roman"/>
                <w:b/>
                <w:bCs/>
                <w:sz w:val="20"/>
                <w:szCs w:val="20"/>
                <w:lang w:eastAsia="bg-BG"/>
              </w:rPr>
              <w:t>”</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8553D1" w:rsidRPr="006752A8" w:rsidTr="00CA25F1">
        <w:trPr>
          <w:trHeight w:val="162"/>
        </w:trPr>
        <w:tc>
          <w:tcPr>
            <w:tcW w:w="5260" w:type="dxa"/>
            <w:tcBorders>
              <w:top w:val="single" w:sz="4" w:space="0" w:color="auto"/>
              <w:left w:val="single" w:sz="8" w:space="0" w:color="auto"/>
              <w:bottom w:val="single" w:sz="4" w:space="0" w:color="auto"/>
              <w:right w:val="single" w:sz="4" w:space="0" w:color="auto"/>
            </w:tcBorders>
            <w:shd w:val="clear" w:color="auto" w:fill="FFCC99"/>
            <w:vAlign w:val="center"/>
          </w:tcPr>
          <w:p w:rsidR="008553D1" w:rsidRPr="006752A8" w:rsidRDefault="008553D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553D1" w:rsidRPr="006752A8" w:rsidRDefault="00CA25F1" w:rsidP="00007023">
            <w:pPr>
              <w:spacing w:after="0" w:line="240" w:lineRule="auto"/>
              <w:jc w:val="center"/>
              <w:rPr>
                <w:rFonts w:ascii="Times New Roman" w:eastAsia="Times New Roman" w:hAnsi="Times New Roman" w:cs="Times New Roman"/>
                <w:b/>
                <w:bCs/>
                <w:sz w:val="18"/>
                <w:szCs w:val="20"/>
                <w:lang w:eastAsia="bg-BG"/>
              </w:rPr>
            </w:pPr>
            <w:r>
              <w:rPr>
                <w:rFonts w:ascii="Times New Roman" w:eastAsia="Times New Roman" w:hAnsi="Times New Roman" w:cs="Times New Roman"/>
                <w:b/>
                <w:bCs/>
                <w:sz w:val="18"/>
                <w:szCs w:val="20"/>
                <w:lang w:eastAsia="bg-BG"/>
              </w:rPr>
              <w:t>м. е-</w:t>
            </w:r>
            <w:r w:rsidR="008553D1" w:rsidRPr="006752A8">
              <w:rPr>
                <w:rFonts w:ascii="Times New Roman" w:eastAsia="Times New Roman" w:hAnsi="Times New Roman" w:cs="Times New Roman"/>
                <w:b/>
                <w:bCs/>
                <w:sz w:val="18"/>
                <w:szCs w:val="20"/>
                <w:lang w:eastAsia="bg-BG"/>
              </w:rPr>
              <w:t>ца</w:t>
            </w:r>
          </w:p>
        </w:tc>
        <w:tc>
          <w:tcPr>
            <w:tcW w:w="1275"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E17FC3" w:rsidP="007B2C8C">
            <w:pPr>
              <w:tabs>
                <w:tab w:val="left" w:pos="216"/>
              </w:tabs>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 xml:space="preserve">ект </w:t>
            </w:r>
            <w:r w:rsidR="00E429BC" w:rsidRPr="00CA25F1">
              <w:rPr>
                <w:rFonts w:ascii="Times New Roman" w:eastAsia="Times New Roman" w:hAnsi="Times New Roman" w:cs="Times New Roman"/>
                <w:b/>
                <w:bCs/>
                <w:i/>
                <w:iCs/>
                <w:sz w:val="16"/>
                <w:szCs w:val="20"/>
                <w:lang w:eastAsia="bg-BG"/>
              </w:rPr>
              <w:t>201</w:t>
            </w:r>
            <w:r w:rsidR="007A1905" w:rsidRPr="00CA25F1">
              <w:rPr>
                <w:rFonts w:ascii="Times New Roman" w:eastAsia="Times New Roman" w:hAnsi="Times New Roman" w:cs="Times New Roman"/>
                <w:b/>
                <w:bCs/>
                <w:i/>
                <w:iCs/>
                <w:sz w:val="16"/>
                <w:szCs w:val="20"/>
                <w:lang w:eastAsia="bg-BG"/>
              </w:rPr>
              <w:t>8</w:t>
            </w:r>
            <w:r w:rsidR="00E429BC"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8553D1" w:rsidP="00007023">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201</w:t>
            </w:r>
            <w:r w:rsidR="007A1905" w:rsidRPr="00CA25F1">
              <w:rPr>
                <w:rFonts w:ascii="Times New Roman" w:eastAsia="Times New Roman" w:hAnsi="Times New Roman" w:cs="Times New Roman"/>
                <w:b/>
                <w:bCs/>
                <w:i/>
                <w:iCs/>
                <w:sz w:val="16"/>
                <w:szCs w:val="20"/>
                <w:lang w:eastAsia="bg-BG"/>
              </w:rPr>
              <w:t>9</w:t>
            </w:r>
            <w:r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8" w:space="0" w:color="auto"/>
            </w:tcBorders>
            <w:shd w:val="clear" w:color="auto" w:fill="FFCC99"/>
            <w:vAlign w:val="center"/>
          </w:tcPr>
          <w:p w:rsidR="008553D1" w:rsidRPr="00CA25F1" w:rsidRDefault="008553D1" w:rsidP="00007023">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w:t>
            </w:r>
            <w:r w:rsidR="007A1905" w:rsidRPr="00CA25F1">
              <w:rPr>
                <w:rFonts w:ascii="Times New Roman" w:eastAsia="Times New Roman" w:hAnsi="Times New Roman" w:cs="Times New Roman"/>
                <w:b/>
                <w:bCs/>
                <w:i/>
                <w:iCs/>
                <w:sz w:val="16"/>
                <w:szCs w:val="20"/>
                <w:lang w:eastAsia="bg-BG"/>
              </w:rPr>
              <w:t>20</w:t>
            </w:r>
            <w:r w:rsidRPr="00CA25F1">
              <w:rPr>
                <w:rFonts w:ascii="Times New Roman" w:eastAsia="Times New Roman" w:hAnsi="Times New Roman" w:cs="Times New Roman"/>
                <w:b/>
                <w:bCs/>
                <w:i/>
                <w:iCs/>
                <w:sz w:val="16"/>
                <w:szCs w:val="20"/>
                <w:lang w:eastAsia="bg-BG"/>
              </w:rPr>
              <w:t xml:space="preserve"> г.</w:t>
            </w:r>
          </w:p>
        </w:tc>
      </w:tr>
      <w:tr w:rsidR="00CE263E" w:rsidRPr="006752A8" w:rsidTr="00CA25F1">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CE263E" w:rsidRPr="006752A8" w:rsidRDefault="00C83BBC" w:rsidP="00007023">
            <w:pPr>
              <w:tabs>
                <w:tab w:val="left" w:pos="284"/>
              </w:tabs>
              <w:spacing w:after="0" w:line="240" w:lineRule="auto"/>
              <w:rPr>
                <w:rFonts w:ascii="Times New Roman" w:hAnsi="Times New Roman" w:cs="Times New Roman"/>
                <w:sz w:val="18"/>
                <w:szCs w:val="18"/>
              </w:rPr>
            </w:pPr>
            <w:r w:rsidRPr="00C83BBC">
              <w:rPr>
                <w:rFonts w:ascii="Times New Roman" w:hAnsi="Times New Roman" w:cs="Times New Roman"/>
                <w:sz w:val="18"/>
                <w:szCs w:val="18"/>
              </w:rPr>
              <w:t xml:space="preserve">Подготовка на втори етап на изпълнението на </w:t>
            </w:r>
            <w:r w:rsidR="005E2AEC">
              <w:rPr>
                <w:rFonts w:ascii="Times New Roman" w:hAnsi="Times New Roman" w:cs="Times New Roman"/>
                <w:sz w:val="18"/>
                <w:szCs w:val="18"/>
              </w:rPr>
              <w:t>НЖС</w:t>
            </w:r>
          </w:p>
        </w:tc>
        <w:tc>
          <w:tcPr>
            <w:tcW w:w="993" w:type="dxa"/>
            <w:tcBorders>
              <w:top w:val="nil"/>
              <w:left w:val="nil"/>
              <w:bottom w:val="single" w:sz="4" w:space="0" w:color="auto"/>
              <w:right w:val="single" w:sz="4"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p>
        </w:tc>
        <w:tc>
          <w:tcPr>
            <w:tcW w:w="1275" w:type="dxa"/>
            <w:tcBorders>
              <w:top w:val="nil"/>
              <w:left w:val="nil"/>
              <w:bottom w:val="single" w:sz="4" w:space="0" w:color="auto"/>
              <w:right w:val="single" w:sz="4" w:space="0" w:color="auto"/>
            </w:tcBorders>
            <w:shd w:val="clear" w:color="auto" w:fill="auto"/>
            <w:vAlign w:val="center"/>
          </w:tcPr>
          <w:p w:rsidR="00CE263E" w:rsidRPr="006752A8" w:rsidRDefault="006752A8"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p>
        </w:tc>
      </w:tr>
      <w:tr w:rsidR="00C83BBC" w:rsidRPr="006752A8" w:rsidTr="00D63A9D">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C83BBC" w:rsidRPr="006752A8" w:rsidRDefault="00C83BBC" w:rsidP="00007023">
            <w:pPr>
              <w:tabs>
                <w:tab w:val="left" w:pos="284"/>
              </w:tabs>
              <w:spacing w:after="0" w:line="240" w:lineRule="auto"/>
              <w:rPr>
                <w:rFonts w:ascii="Times New Roman" w:hAnsi="Times New Roman" w:cs="Times New Roman"/>
                <w:sz w:val="18"/>
                <w:szCs w:val="18"/>
              </w:rPr>
            </w:pPr>
            <w:r w:rsidRPr="00C83BBC">
              <w:rPr>
                <w:rFonts w:ascii="Times New Roman" w:hAnsi="Times New Roman" w:cs="Times New Roman"/>
                <w:sz w:val="18"/>
                <w:szCs w:val="18"/>
              </w:rPr>
              <w:t>Дейности по Националната стратегия за интеграция на ромите в Р България 2012-2020 и Плана за действие към н</w:t>
            </w:r>
            <w:r w:rsidR="005E2AEC">
              <w:rPr>
                <w:rFonts w:ascii="Times New Roman" w:hAnsi="Times New Roman" w:cs="Times New Roman"/>
                <w:sz w:val="18"/>
                <w:szCs w:val="18"/>
              </w:rPr>
              <w:t>ея</w:t>
            </w:r>
          </w:p>
        </w:tc>
        <w:tc>
          <w:tcPr>
            <w:tcW w:w="993"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p>
        </w:tc>
        <w:tc>
          <w:tcPr>
            <w:tcW w:w="1275"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p>
        </w:tc>
      </w:tr>
      <w:tr w:rsidR="009D3AFA" w:rsidRPr="006752A8" w:rsidTr="009D3AFA">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9D3AFA" w:rsidRPr="006752A8" w:rsidRDefault="009D3AFA"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Обновени сгради</w:t>
            </w:r>
          </w:p>
        </w:tc>
        <w:tc>
          <w:tcPr>
            <w:tcW w:w="993"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r>
              <w:rPr>
                <w:rFonts w:ascii="Times New Roman" w:hAnsi="Times New Roman" w:cs="Times New Roman"/>
                <w:sz w:val="18"/>
                <w:szCs w:val="18"/>
              </w:rPr>
              <w:t>сгради</w:t>
            </w:r>
          </w:p>
        </w:tc>
        <w:tc>
          <w:tcPr>
            <w:tcW w:w="1275"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p>
        </w:tc>
      </w:tr>
    </w:tbl>
    <w:p w:rsidR="00AC5193" w:rsidRPr="00AC5193" w:rsidRDefault="00AC5193" w:rsidP="00007023">
      <w:pPr>
        <w:tabs>
          <w:tab w:val="left" w:pos="851"/>
        </w:tabs>
        <w:spacing w:after="0" w:line="240" w:lineRule="auto"/>
        <w:ind w:firstLine="567"/>
        <w:jc w:val="both"/>
        <w:rPr>
          <w:rFonts w:ascii="Times New Roman" w:eastAsia="Times New Roman" w:hAnsi="Times New Roman" w:cs="Times New Roman"/>
          <w:sz w:val="12"/>
          <w:szCs w:val="12"/>
          <w:lang w:eastAsia="bg-BG"/>
        </w:rPr>
      </w:pPr>
    </w:p>
    <w:p w:rsidR="009D3AFA" w:rsidRPr="009D3AFA" w:rsidRDefault="009D3AFA" w:rsidP="00007023">
      <w:pPr>
        <w:tabs>
          <w:tab w:val="left" w:pos="851"/>
        </w:tabs>
        <w:spacing w:after="0" w:line="240" w:lineRule="auto"/>
        <w:ind w:firstLine="567"/>
        <w:jc w:val="both"/>
        <w:rPr>
          <w:rFonts w:ascii="Times New Roman" w:eastAsia="Times New Roman" w:hAnsi="Times New Roman" w:cs="Times New Roman"/>
          <w:lang w:eastAsia="bg-BG"/>
        </w:rPr>
      </w:pPr>
      <w:r w:rsidRPr="009D3AFA">
        <w:rPr>
          <w:rFonts w:ascii="Times New Roman" w:eastAsia="Times New Roman" w:hAnsi="Times New Roman" w:cs="Times New Roman"/>
          <w:lang w:eastAsia="bg-BG"/>
        </w:rPr>
        <w:t>С ПМС № 18 от 2 февруари 2015 г. за приемане на Национална програма за енергийна ефективност на многофамилни жилищни сгради (НПЕЕМЖС) и за условията и реда за предоставяне на безвъзмездна финансова помощ се определят органите, отговорни за реализацията на Програмата. Ресурсът за реализация на мерките за енергийно обновяване на многофамилни жилищни сгради е определен на 1 млрд. лева. С ПМС № 399/ 2016 г. Министерски</w:t>
      </w:r>
      <w:r w:rsidR="00BE1BF6">
        <w:rPr>
          <w:rFonts w:ascii="Times New Roman" w:eastAsia="Times New Roman" w:hAnsi="Times New Roman" w:cs="Times New Roman"/>
          <w:lang w:eastAsia="bg-BG"/>
        </w:rPr>
        <w:t>я</w:t>
      </w:r>
      <w:r w:rsidRPr="009D3AFA">
        <w:rPr>
          <w:rFonts w:ascii="Times New Roman" w:eastAsia="Times New Roman" w:hAnsi="Times New Roman" w:cs="Times New Roman"/>
          <w:lang w:eastAsia="bg-BG"/>
        </w:rPr>
        <w:t xml:space="preserve"> съвет одобри допълнителни разходи по бюджета на МРРБ за 2016 г., като сумата беше преведена по сметка на Министерството в БНБ. С РМС № 1059/15 декември 2016 г. финансовия ресурс по НПЕЕМЖС е увеличен на 2 млрд. лева. </w:t>
      </w:r>
      <w:r w:rsidR="002D7FAE">
        <w:rPr>
          <w:rFonts w:ascii="Times New Roman" w:eastAsia="Times New Roman" w:hAnsi="Times New Roman" w:cs="Times New Roman"/>
          <w:lang w:eastAsia="bg-BG"/>
        </w:rPr>
        <w:t>П</w:t>
      </w:r>
      <w:r w:rsidRPr="009D3AFA">
        <w:rPr>
          <w:rFonts w:ascii="Times New Roman" w:eastAsia="Times New Roman" w:hAnsi="Times New Roman" w:cs="Times New Roman"/>
          <w:lang w:eastAsia="bg-BG"/>
        </w:rPr>
        <w:t>лащания</w:t>
      </w:r>
      <w:r w:rsidR="002D7FAE">
        <w:rPr>
          <w:rFonts w:ascii="Times New Roman" w:eastAsia="Times New Roman" w:hAnsi="Times New Roman" w:cs="Times New Roman"/>
          <w:lang w:eastAsia="bg-BG"/>
        </w:rPr>
        <w:t>та</w:t>
      </w:r>
      <w:r w:rsidRPr="009D3AFA">
        <w:rPr>
          <w:rFonts w:ascii="Times New Roman" w:eastAsia="Times New Roman" w:hAnsi="Times New Roman" w:cs="Times New Roman"/>
          <w:lang w:eastAsia="bg-BG"/>
        </w:rPr>
        <w:t xml:space="preserve"> към ББР към </w:t>
      </w:r>
      <w:r w:rsidR="002D7FAE">
        <w:rPr>
          <w:rFonts w:ascii="Times New Roman" w:eastAsia="Times New Roman" w:hAnsi="Times New Roman" w:cs="Times New Roman"/>
          <w:lang w:eastAsia="bg-BG"/>
        </w:rPr>
        <w:t>30.09.</w:t>
      </w:r>
      <w:r w:rsidRPr="009D3AFA">
        <w:rPr>
          <w:rFonts w:ascii="Times New Roman" w:eastAsia="Times New Roman" w:hAnsi="Times New Roman" w:cs="Times New Roman"/>
          <w:lang w:eastAsia="bg-BG"/>
        </w:rPr>
        <w:t xml:space="preserve">2017 г. </w:t>
      </w:r>
      <w:r w:rsidR="001578BD">
        <w:rPr>
          <w:rFonts w:ascii="Times New Roman" w:eastAsia="Times New Roman" w:hAnsi="Times New Roman" w:cs="Times New Roman"/>
          <w:lang w:eastAsia="bg-BG"/>
        </w:rPr>
        <w:t xml:space="preserve">ще </w:t>
      </w:r>
      <w:r w:rsidR="002D7FAE">
        <w:rPr>
          <w:rFonts w:ascii="Times New Roman" w:eastAsia="Times New Roman" w:hAnsi="Times New Roman" w:cs="Times New Roman"/>
          <w:lang w:eastAsia="bg-BG"/>
        </w:rPr>
        <w:t xml:space="preserve">са </w:t>
      </w:r>
      <w:r w:rsidRPr="009D3AFA">
        <w:rPr>
          <w:rFonts w:ascii="Times New Roman" w:eastAsia="Times New Roman" w:hAnsi="Times New Roman" w:cs="Times New Roman"/>
          <w:lang w:eastAsia="bg-BG"/>
        </w:rPr>
        <w:t xml:space="preserve">на обща стойност </w:t>
      </w:r>
      <w:r w:rsidR="0021024F">
        <w:rPr>
          <w:rFonts w:ascii="Times New Roman" w:eastAsia="Times New Roman" w:hAnsi="Times New Roman" w:cs="Times New Roman"/>
          <w:lang w:eastAsia="bg-BG"/>
        </w:rPr>
        <w:t>360</w:t>
      </w:r>
      <w:r w:rsidRPr="009D3AFA">
        <w:rPr>
          <w:rFonts w:ascii="Times New Roman" w:eastAsia="Times New Roman" w:hAnsi="Times New Roman" w:cs="Times New Roman"/>
          <w:lang w:eastAsia="bg-BG"/>
        </w:rPr>
        <w:t xml:space="preserve"> 9</w:t>
      </w:r>
      <w:r w:rsidR="004627AA">
        <w:rPr>
          <w:rFonts w:ascii="Times New Roman" w:eastAsia="Times New Roman" w:hAnsi="Times New Roman" w:cs="Times New Roman"/>
          <w:lang w:eastAsia="bg-BG"/>
        </w:rPr>
        <w:t>68 759,69 лв</w:t>
      </w:r>
      <w:r w:rsidRPr="009D3AFA">
        <w:rPr>
          <w:rFonts w:ascii="Times New Roman" w:eastAsia="Times New Roman" w:hAnsi="Times New Roman" w:cs="Times New Roman"/>
          <w:lang w:eastAsia="bg-BG"/>
        </w:rPr>
        <w:t xml:space="preserve">. (ведно с дължимите лихви) за </w:t>
      </w:r>
      <w:r w:rsidR="002D7FAE">
        <w:rPr>
          <w:rFonts w:ascii="Times New Roman" w:eastAsia="Times New Roman" w:hAnsi="Times New Roman" w:cs="Times New Roman"/>
          <w:lang w:eastAsia="bg-BG"/>
        </w:rPr>
        <w:t>360</w:t>
      </w:r>
      <w:r w:rsidRPr="009D3AFA">
        <w:rPr>
          <w:rFonts w:ascii="Times New Roman" w:eastAsia="Times New Roman" w:hAnsi="Times New Roman" w:cs="Times New Roman"/>
          <w:lang w:eastAsia="bg-BG"/>
        </w:rPr>
        <w:t xml:space="preserve"> въведени в експлоатация многофамилни жилищни сгради. Останалите 455 жилищни сгради за в процес на изпълнение на СМР и се очаква дейностите по обновяване да завършват през 2017 г. като общата стойност на плащанията за 687 жилищни сгради очакваме да достигне обща стойност 693 052 138,15 лв. (ведно с дължимите лихви). Прогнозата е изградена на базата на съществуващата отчетна информация за средната обща стойност на разходите за цялостно обновяване на една сграда умножена по общия брой на сградите, които ще се въведат в експлоатация.</w:t>
      </w:r>
    </w:p>
    <w:p w:rsidR="00915A2C" w:rsidRPr="006752A8" w:rsidRDefault="00915A2C" w:rsidP="00007023">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Към момента по Национална програма за енергийна ефективност на многофамилните жилищни сгради са подадени 3</w:t>
      </w:r>
      <w:r w:rsid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146 заявления за финансова помощ, сключени са 2 0</w:t>
      </w:r>
      <w:r w:rsidRPr="006752A8">
        <w:rPr>
          <w:rFonts w:ascii="Times New Roman" w:eastAsia="Times New Roman" w:hAnsi="Times New Roman" w:cs="Times New Roman"/>
          <w:lang w:val="en-US" w:eastAsia="bg-BG"/>
        </w:rPr>
        <w:t>22</w:t>
      </w:r>
      <w:r w:rsidRPr="006752A8">
        <w:rPr>
          <w:rFonts w:ascii="Times New Roman" w:eastAsia="Times New Roman" w:hAnsi="Times New Roman" w:cs="Times New Roman"/>
          <w:lang w:eastAsia="bg-BG"/>
        </w:rPr>
        <w:t xml:space="preserve"> договора за целево финансиране и са обновени </w:t>
      </w:r>
      <w:r w:rsidRPr="006752A8">
        <w:rPr>
          <w:rFonts w:ascii="Times New Roman" w:eastAsia="Times New Roman" w:hAnsi="Times New Roman" w:cs="Times New Roman"/>
          <w:lang w:val="en-US" w:eastAsia="bg-BG"/>
        </w:rPr>
        <w:t>266</w:t>
      </w:r>
      <w:r w:rsidRPr="006752A8">
        <w:rPr>
          <w:rFonts w:ascii="Times New Roman" w:eastAsia="Times New Roman" w:hAnsi="Times New Roman" w:cs="Times New Roman"/>
          <w:lang w:eastAsia="bg-BG"/>
        </w:rPr>
        <w:t xml:space="preserve"> сгради на обща стойност </w:t>
      </w:r>
      <w:r w:rsidRPr="006752A8">
        <w:rPr>
          <w:rFonts w:ascii="Times New Roman" w:eastAsia="Times New Roman" w:hAnsi="Times New Roman" w:cs="Times New Roman"/>
          <w:lang w:val="en-US" w:eastAsia="bg-BG"/>
        </w:rPr>
        <w:t>259 602</w:t>
      </w:r>
      <w:r w:rsidR="006752A8">
        <w:rPr>
          <w:rFonts w:ascii="Times New Roman" w:eastAsia="Times New Roman" w:hAnsi="Times New Roman" w:cs="Times New Roman"/>
          <w:lang w:val="en-US" w:eastAsia="bg-BG"/>
        </w:rPr>
        <w:t> </w:t>
      </w:r>
      <w:r w:rsidRPr="006752A8">
        <w:rPr>
          <w:rFonts w:ascii="Times New Roman" w:eastAsia="Times New Roman" w:hAnsi="Times New Roman" w:cs="Times New Roman"/>
          <w:lang w:val="en-US" w:eastAsia="bg-BG"/>
        </w:rPr>
        <w:t>502</w:t>
      </w:r>
      <w:r w:rsidR="006752A8">
        <w:rPr>
          <w:rFonts w:ascii="Times New Roman" w:eastAsia="Times New Roman" w:hAnsi="Times New Roman" w:cs="Times New Roman"/>
          <w:lang w:eastAsia="bg-BG"/>
        </w:rPr>
        <w:t>,</w:t>
      </w:r>
      <w:r w:rsidRPr="006752A8">
        <w:rPr>
          <w:rFonts w:ascii="Times New Roman" w:eastAsia="Times New Roman" w:hAnsi="Times New Roman" w:cs="Times New Roman"/>
          <w:lang w:val="en-US" w:eastAsia="bg-BG"/>
        </w:rPr>
        <w:t>79</w:t>
      </w:r>
      <w:r w:rsidRPr="006752A8">
        <w:rPr>
          <w:rFonts w:ascii="Times New Roman" w:eastAsia="Times New Roman" w:hAnsi="Times New Roman" w:cs="Times New Roman"/>
          <w:lang w:eastAsia="bg-BG"/>
        </w:rPr>
        <w:t xml:space="preserve"> лева. </w:t>
      </w:r>
    </w:p>
    <w:p w:rsidR="00915A2C" w:rsidRPr="00FC1B2C" w:rsidRDefault="00915A2C" w:rsidP="00007023">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2017 г. се предвиждат да бъдат разплатени </w:t>
      </w:r>
      <w:r w:rsidR="005246BA" w:rsidRPr="00FC1B2C">
        <w:rPr>
          <w:rFonts w:ascii="Times New Roman" w:eastAsia="Times New Roman" w:hAnsi="Times New Roman" w:cs="Times New Roman"/>
          <w:u w:val="single"/>
          <w:lang w:val="en-US" w:eastAsia="bg-BG"/>
        </w:rPr>
        <w:t>1 809 752 000</w:t>
      </w:r>
      <w:r w:rsidRPr="00FC1B2C">
        <w:rPr>
          <w:rFonts w:ascii="Times New Roman" w:eastAsia="Times New Roman" w:hAnsi="Times New Roman" w:cs="Times New Roman"/>
          <w:u w:val="single"/>
          <w:lang w:eastAsia="bg-BG"/>
        </w:rPr>
        <w:t xml:space="preserve"> лв. за </w:t>
      </w:r>
      <w:r w:rsidRPr="00FC1B2C">
        <w:rPr>
          <w:rFonts w:ascii="Times New Roman" w:eastAsia="Times New Roman" w:hAnsi="Times New Roman" w:cs="Times New Roman"/>
          <w:u w:val="single"/>
          <w:lang w:val="en-US" w:eastAsia="bg-BG"/>
        </w:rPr>
        <w:t>1 901</w:t>
      </w:r>
      <w:r w:rsidRPr="00FC1B2C">
        <w:rPr>
          <w:rFonts w:ascii="Times New Roman" w:eastAsia="Times New Roman" w:hAnsi="Times New Roman" w:cs="Times New Roman"/>
          <w:u w:val="single"/>
          <w:lang w:eastAsia="bg-BG"/>
        </w:rPr>
        <w:t xml:space="preserve"> броя сгради. </w:t>
      </w:r>
    </w:p>
    <w:p w:rsidR="00915A2C" w:rsidRDefault="00915A2C" w:rsidP="00007023">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2018 г. се предвиждат да бъдат разплатени </w:t>
      </w:r>
      <w:r w:rsidR="005246BA" w:rsidRPr="00FC1B2C">
        <w:rPr>
          <w:rFonts w:ascii="Times New Roman" w:eastAsia="Times New Roman" w:hAnsi="Times New Roman" w:cs="Times New Roman"/>
          <w:u w:val="single"/>
          <w:lang w:val="en-US" w:eastAsia="bg-BG"/>
        </w:rPr>
        <w:t xml:space="preserve">190 248 000 </w:t>
      </w:r>
      <w:r w:rsidRPr="00FC1B2C">
        <w:rPr>
          <w:rFonts w:ascii="Times New Roman" w:eastAsia="Times New Roman" w:hAnsi="Times New Roman" w:cs="Times New Roman"/>
          <w:u w:val="single"/>
          <w:lang w:eastAsia="bg-BG"/>
        </w:rPr>
        <w:t xml:space="preserve">лв. за </w:t>
      </w:r>
      <w:r w:rsidRPr="00FC1B2C">
        <w:rPr>
          <w:rFonts w:ascii="Times New Roman" w:eastAsia="Times New Roman" w:hAnsi="Times New Roman" w:cs="Times New Roman"/>
          <w:u w:val="single"/>
          <w:lang w:val="en-US" w:eastAsia="bg-BG"/>
        </w:rPr>
        <w:t>121</w:t>
      </w:r>
      <w:r w:rsidRPr="00FC1B2C">
        <w:rPr>
          <w:rFonts w:ascii="Times New Roman" w:eastAsia="Times New Roman" w:hAnsi="Times New Roman" w:cs="Times New Roman"/>
          <w:u w:val="single"/>
          <w:lang w:eastAsia="bg-BG"/>
        </w:rPr>
        <w:t xml:space="preserve"> броя сгради. </w:t>
      </w:r>
    </w:p>
    <w:p w:rsidR="00C83BBC" w:rsidRDefault="00C83BBC" w:rsidP="00007023">
      <w:pPr>
        <w:tabs>
          <w:tab w:val="left" w:pos="851"/>
        </w:tabs>
        <w:spacing w:after="0" w:line="240" w:lineRule="auto"/>
        <w:ind w:firstLine="567"/>
        <w:jc w:val="both"/>
        <w:rPr>
          <w:rFonts w:ascii="Times New Roman" w:eastAsia="Times New Roman" w:hAnsi="Times New Roman" w:cs="Times New Roman"/>
          <w:u w:val="single"/>
          <w:lang w:eastAsia="bg-BG"/>
        </w:rPr>
      </w:pPr>
    </w:p>
    <w:p w:rsidR="00C83BBC" w:rsidRPr="005E2AEC" w:rsidRDefault="00C83BBC" w:rsidP="001E4193">
      <w:pPr>
        <w:tabs>
          <w:tab w:val="left" w:pos="851"/>
        </w:tabs>
        <w:spacing w:after="0" w:line="240" w:lineRule="auto"/>
        <w:ind w:firstLine="567"/>
        <w:jc w:val="center"/>
        <w:rPr>
          <w:rFonts w:ascii="Times New Roman" w:eastAsia="Times New Roman" w:hAnsi="Times New Roman" w:cs="Times New Roman"/>
          <w:b/>
          <w:sz w:val="20"/>
          <w:u w:val="single"/>
          <w:lang w:eastAsia="bg-BG"/>
        </w:rPr>
      </w:pPr>
      <w:r w:rsidRPr="005E2AEC">
        <w:rPr>
          <w:rFonts w:ascii="Times New Roman" w:eastAsia="Times New Roman" w:hAnsi="Times New Roman" w:cs="Times New Roman"/>
          <w:b/>
          <w:sz w:val="20"/>
          <w:u w:val="single"/>
          <w:lang w:eastAsia="bg-BG"/>
        </w:rPr>
        <w:t>ПРОГНОЗА ЗА ИЗВЪРШВАНЕ НА ПЛАЩАНИЯ ОТ МРРБ КЪМ ББР</w:t>
      </w:r>
    </w:p>
    <w:p w:rsidR="00C83BBC" w:rsidRPr="00A60DEC" w:rsidRDefault="00A60DEC" w:rsidP="00007023">
      <w:pPr>
        <w:tabs>
          <w:tab w:val="left" w:pos="851"/>
        </w:tabs>
        <w:spacing w:after="0" w:line="240" w:lineRule="auto"/>
        <w:ind w:firstLine="567"/>
        <w:jc w:val="center"/>
        <w:rPr>
          <w:rFonts w:ascii="Times New Roman" w:eastAsia="Times New Roman" w:hAnsi="Times New Roman" w:cs="Times New Roman"/>
          <w:lang w:eastAsia="bg-BG"/>
        </w:rPr>
      </w:pP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Pr>
          <w:rFonts w:ascii="Times New Roman" w:eastAsia="Times New Roman" w:hAnsi="Times New Roman" w:cs="Times New Roman"/>
          <w:lang w:eastAsia="bg-BG"/>
        </w:rPr>
        <w:tab/>
      </w:r>
      <w:r>
        <w:rPr>
          <w:rFonts w:ascii="Times New Roman" w:eastAsia="Times New Roman" w:hAnsi="Times New Roman" w:cs="Times New Roman"/>
          <w:lang w:eastAsia="bg-BG"/>
        </w:rPr>
        <w:tab/>
      </w:r>
      <w:r w:rsidR="00C83BBC" w:rsidRPr="00BE1BF6">
        <w:rPr>
          <w:rFonts w:ascii="Times New Roman" w:eastAsia="Times New Roman" w:hAnsi="Times New Roman" w:cs="Times New Roman"/>
          <w:sz w:val="20"/>
          <w:lang w:eastAsia="bg-BG"/>
        </w:rPr>
        <w:t xml:space="preserve">(в </w:t>
      </w:r>
      <w:r w:rsidR="00BE1BF6" w:rsidRPr="00BE1BF6">
        <w:rPr>
          <w:rFonts w:ascii="Times New Roman" w:eastAsia="Times New Roman" w:hAnsi="Times New Roman" w:cs="Times New Roman"/>
          <w:sz w:val="20"/>
          <w:lang w:eastAsia="bg-BG"/>
        </w:rPr>
        <w:t xml:space="preserve">хил. </w:t>
      </w:r>
      <w:r w:rsidR="00C83BBC" w:rsidRPr="00BE1BF6">
        <w:rPr>
          <w:rFonts w:ascii="Times New Roman" w:eastAsia="Times New Roman" w:hAnsi="Times New Roman" w:cs="Times New Roman"/>
          <w:sz w:val="20"/>
          <w:lang w:eastAsia="bg-BG"/>
        </w:rPr>
        <w:t>лева)</w:t>
      </w:r>
    </w:p>
    <w:tbl>
      <w:tblPr>
        <w:tblW w:w="95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2897"/>
        <w:gridCol w:w="1134"/>
        <w:gridCol w:w="1134"/>
        <w:gridCol w:w="1276"/>
        <w:gridCol w:w="1276"/>
        <w:gridCol w:w="1287"/>
      </w:tblGrid>
      <w:tr w:rsidR="00C83BBC" w:rsidRPr="00C83BBC" w:rsidTr="00BE1BF6">
        <w:trPr>
          <w:trHeight w:val="509"/>
        </w:trPr>
        <w:tc>
          <w:tcPr>
            <w:tcW w:w="520"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w:t>
            </w:r>
          </w:p>
        </w:tc>
        <w:tc>
          <w:tcPr>
            <w:tcW w:w="2897"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ПОКАЗАТЕЛИ</w:t>
            </w:r>
          </w:p>
        </w:tc>
        <w:tc>
          <w:tcPr>
            <w:tcW w:w="1134"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ОБЩО</w:t>
            </w:r>
          </w:p>
        </w:tc>
        <w:tc>
          <w:tcPr>
            <w:tcW w:w="1134" w:type="dxa"/>
            <w:shd w:val="clear" w:color="000000" w:fill="DDD9C4"/>
            <w:vAlign w:val="center"/>
            <w:hideMark/>
          </w:tcPr>
          <w:p w:rsidR="00C83BBC" w:rsidRPr="00C83BBC" w:rsidRDefault="00C83BBC" w:rsidP="00BE1BF6">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ст-ст</w:t>
            </w:r>
            <w:r w:rsidRPr="00C83BBC">
              <w:rPr>
                <w:rFonts w:ascii="Times New Roman" w:eastAsia="Times New Roman" w:hAnsi="Times New Roman" w:cs="Times New Roman"/>
                <w:b/>
                <w:bCs/>
                <w:sz w:val="16"/>
                <w:szCs w:val="16"/>
                <w:lang w:eastAsia="bg-BG"/>
              </w:rPr>
              <w:br/>
              <w:t xml:space="preserve"> </w:t>
            </w:r>
            <w:r>
              <w:rPr>
                <w:rFonts w:ascii="Times New Roman" w:eastAsia="Times New Roman" w:hAnsi="Times New Roman" w:cs="Times New Roman"/>
                <w:b/>
                <w:bCs/>
                <w:sz w:val="16"/>
                <w:szCs w:val="16"/>
                <w:lang w:eastAsia="bg-BG"/>
              </w:rPr>
              <w:t>ПМС № 399/2016 г.</w:t>
            </w:r>
          </w:p>
        </w:tc>
        <w:tc>
          <w:tcPr>
            <w:tcW w:w="1276" w:type="dxa"/>
            <w:shd w:val="clear" w:color="000000" w:fill="DDD9C4"/>
            <w:vAlign w:val="center"/>
            <w:hideMark/>
          </w:tcPr>
          <w:p w:rsidR="00C83BBC" w:rsidRPr="00C83BBC" w:rsidRDefault="00C83BBC" w:rsidP="00BE1BF6">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 xml:space="preserve">ст-ст предоставяне на </w:t>
            </w:r>
            <w:r w:rsidR="00BE1BF6">
              <w:rPr>
                <w:rFonts w:ascii="Times New Roman" w:eastAsia="Times New Roman" w:hAnsi="Times New Roman" w:cs="Times New Roman"/>
                <w:b/>
                <w:bCs/>
                <w:sz w:val="16"/>
                <w:szCs w:val="16"/>
                <w:lang w:eastAsia="bg-BG"/>
              </w:rPr>
              <w:t>ДГ</w:t>
            </w:r>
          </w:p>
        </w:tc>
        <w:tc>
          <w:tcPr>
            <w:tcW w:w="1276"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Р</w:t>
            </w:r>
            <w:r w:rsidRPr="00C83BBC">
              <w:rPr>
                <w:rFonts w:ascii="Times New Roman" w:eastAsia="Times New Roman" w:hAnsi="Times New Roman" w:cs="Times New Roman"/>
                <w:b/>
                <w:bCs/>
                <w:sz w:val="16"/>
                <w:szCs w:val="16"/>
                <w:lang w:eastAsia="bg-BG"/>
              </w:rPr>
              <w:t xml:space="preserve">еализиране на ангажименти </w:t>
            </w:r>
            <w:r w:rsidRPr="00C83BBC">
              <w:rPr>
                <w:rFonts w:ascii="Times New Roman" w:eastAsia="Times New Roman" w:hAnsi="Times New Roman" w:cs="Times New Roman"/>
                <w:b/>
                <w:bCs/>
                <w:sz w:val="16"/>
                <w:szCs w:val="16"/>
                <w:lang w:eastAsia="bg-BG"/>
              </w:rPr>
              <w:br/>
              <w:t>2017 г.</w:t>
            </w:r>
          </w:p>
        </w:tc>
        <w:tc>
          <w:tcPr>
            <w:tcW w:w="1287" w:type="dxa"/>
            <w:shd w:val="clear" w:color="000000" w:fill="DDD9C4"/>
            <w:vAlign w:val="center"/>
            <w:hideMark/>
          </w:tcPr>
          <w:p w:rsidR="00C83BBC" w:rsidRPr="003842DB" w:rsidRDefault="00C83BBC" w:rsidP="003842DB">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Р</w:t>
            </w:r>
            <w:r w:rsidRPr="00C83BBC">
              <w:rPr>
                <w:rFonts w:ascii="Times New Roman" w:eastAsia="Times New Roman" w:hAnsi="Times New Roman" w:cs="Times New Roman"/>
                <w:b/>
                <w:bCs/>
                <w:sz w:val="16"/>
                <w:szCs w:val="16"/>
                <w:lang w:eastAsia="bg-BG"/>
              </w:rPr>
              <w:t xml:space="preserve">еализиране на ангажименти </w:t>
            </w:r>
            <w:r w:rsidRPr="00C83BBC">
              <w:rPr>
                <w:rFonts w:ascii="Times New Roman" w:eastAsia="Times New Roman" w:hAnsi="Times New Roman" w:cs="Times New Roman"/>
                <w:b/>
                <w:bCs/>
                <w:sz w:val="16"/>
                <w:szCs w:val="16"/>
                <w:lang w:eastAsia="bg-BG"/>
              </w:rPr>
              <w:br/>
              <w:t xml:space="preserve">2018 </w:t>
            </w:r>
            <w:r w:rsidR="003842DB">
              <w:rPr>
                <w:rFonts w:ascii="Times New Roman" w:eastAsia="Times New Roman" w:hAnsi="Times New Roman" w:cs="Times New Roman"/>
                <w:b/>
                <w:bCs/>
                <w:sz w:val="16"/>
                <w:szCs w:val="16"/>
                <w:lang w:eastAsia="bg-BG"/>
              </w:rPr>
              <w:t xml:space="preserve">- </w:t>
            </w:r>
            <w:r w:rsidR="003842DB">
              <w:rPr>
                <w:rFonts w:ascii="Times New Roman" w:eastAsia="Times New Roman" w:hAnsi="Times New Roman" w:cs="Times New Roman"/>
                <w:b/>
                <w:bCs/>
                <w:sz w:val="16"/>
                <w:szCs w:val="16"/>
                <w:lang w:val="en-US" w:eastAsia="bg-BG"/>
              </w:rPr>
              <w:t xml:space="preserve">2020 </w:t>
            </w:r>
            <w:r w:rsidR="003842DB">
              <w:rPr>
                <w:rFonts w:ascii="Times New Roman" w:eastAsia="Times New Roman" w:hAnsi="Times New Roman" w:cs="Times New Roman"/>
                <w:b/>
                <w:bCs/>
                <w:sz w:val="16"/>
                <w:szCs w:val="16"/>
                <w:lang w:eastAsia="bg-BG"/>
              </w:rPr>
              <w:t>г.</w:t>
            </w:r>
          </w:p>
        </w:tc>
      </w:tr>
      <w:tr w:rsidR="00C83BBC" w:rsidRPr="00C83BBC" w:rsidTr="00BE1BF6">
        <w:trPr>
          <w:trHeight w:val="273"/>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1</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Обща стойност на ресурса</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2 000 000</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1 000 000</w:t>
            </w:r>
          </w:p>
        </w:tc>
        <w:tc>
          <w:tcPr>
            <w:tcW w:w="1276"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1 000 000</w:t>
            </w: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87"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r>
      <w:tr w:rsidR="00C83BBC" w:rsidRPr="00C83BBC" w:rsidTr="00A6736B">
        <w:trPr>
          <w:trHeight w:val="298"/>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2</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Стойност на разплатените средства</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2 000 000</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BE1BF6">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693 052</w:t>
            </w:r>
          </w:p>
        </w:tc>
        <w:tc>
          <w:tcPr>
            <w:tcW w:w="1287"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1 306 948</w:t>
            </w:r>
          </w:p>
        </w:tc>
      </w:tr>
      <w:tr w:rsidR="00C83BBC" w:rsidRPr="00C83BBC" w:rsidTr="00A6736B">
        <w:trPr>
          <w:trHeight w:val="260"/>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3</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Брой въведени в експлоатация жилищни сгради</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2 022</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687</w:t>
            </w:r>
          </w:p>
        </w:tc>
        <w:tc>
          <w:tcPr>
            <w:tcW w:w="1287"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1 335</w:t>
            </w:r>
          </w:p>
        </w:tc>
      </w:tr>
    </w:tbl>
    <w:p w:rsidR="008553D1" w:rsidRPr="006752A8" w:rsidRDefault="008553D1" w:rsidP="00007023">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lastRenderedPageBreak/>
        <w:t>Външни фактори, които могат да окажат въздействие върху постигането на целите на програмата</w:t>
      </w:r>
    </w:p>
    <w:p w:rsidR="00191ED2" w:rsidRDefault="00191ED2" w:rsidP="00007023">
      <w:pPr>
        <w:spacing w:after="0" w:line="240" w:lineRule="auto"/>
        <w:ind w:firstLine="709"/>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разделянето на функциите и дейностите в различни външни организационни структури. В този управленски процес дирекция „Жилищна политика“ се явява координатор, а в същото време отговорна структура за постигането на целите. Административната комуникация често създава затруднения, които представляват рискове за постигане на целите.</w:t>
      </w:r>
    </w:p>
    <w:p w:rsidR="00147589" w:rsidRPr="00147589" w:rsidRDefault="00147589" w:rsidP="00007023">
      <w:pPr>
        <w:spacing w:after="0" w:line="240" w:lineRule="auto"/>
        <w:ind w:firstLine="709"/>
        <w:jc w:val="both"/>
        <w:rPr>
          <w:rFonts w:ascii="Times New Roman" w:eastAsia="Times New Roman" w:hAnsi="Times New Roman" w:cs="Times New Roman"/>
          <w:lang w:val="en-US" w:eastAsia="bg-BG"/>
        </w:rPr>
      </w:pPr>
    </w:p>
    <w:p w:rsidR="008553D1" w:rsidRPr="006752A8" w:rsidRDefault="008553D1" w:rsidP="00007023">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t>Информация за наличността и качеството на данните</w:t>
      </w:r>
    </w:p>
    <w:p w:rsidR="00695CD6" w:rsidRPr="006752A8" w:rsidRDefault="00695CD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7A6A18" w:rsidRPr="006752A8" w:rsidRDefault="007A6A18" w:rsidP="00007023">
      <w:pPr>
        <w:tabs>
          <w:tab w:val="left" w:pos="851"/>
        </w:tabs>
        <w:spacing w:after="0" w:line="240" w:lineRule="auto"/>
        <w:ind w:firstLine="567"/>
        <w:jc w:val="both"/>
        <w:rPr>
          <w:rFonts w:ascii="Times New Roman" w:hAnsi="Times New Roman" w:cs="Times New Roman"/>
        </w:rPr>
      </w:pPr>
    </w:p>
    <w:p w:rsidR="00A815DF" w:rsidRPr="006752A8" w:rsidRDefault="00A815DF" w:rsidP="00007023">
      <w:pPr>
        <w:pStyle w:val="ListParagraph"/>
        <w:numPr>
          <w:ilvl w:val="0"/>
          <w:numId w:val="18"/>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Предоставяни по програмата продукти/услуги (ведомствени разходни параграфи)</w:t>
      </w:r>
    </w:p>
    <w:p w:rsid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Национална жилищна стратегия, концепции, национални програми и планове за действие за развитието на жилищния сектор;</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С</w:t>
      </w:r>
      <w:r w:rsidRPr="00415BE3">
        <w:rPr>
          <w:rFonts w:ascii="Times New Roman" w:hAnsi="Times New Roman"/>
        </w:rPr>
        <w:t>ъбира</w:t>
      </w:r>
      <w:r>
        <w:rPr>
          <w:rFonts w:ascii="Times New Roman" w:hAnsi="Times New Roman"/>
        </w:rPr>
        <w:t>не на</w:t>
      </w:r>
      <w:r w:rsidRPr="00415BE3">
        <w:rPr>
          <w:rFonts w:ascii="Times New Roman" w:hAnsi="Times New Roman"/>
        </w:rPr>
        <w:t xml:space="preserve">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ровеждане на научни и приложни изследвания, свързани с жилищната политика и жилищния сектор;</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роучва</w:t>
      </w:r>
      <w:r>
        <w:rPr>
          <w:rFonts w:ascii="Times New Roman" w:hAnsi="Times New Roman"/>
        </w:rPr>
        <w:t>не</w:t>
      </w:r>
      <w:r w:rsidRPr="00415BE3">
        <w:rPr>
          <w:rFonts w:ascii="Times New Roman" w:hAnsi="Times New Roman"/>
        </w:rPr>
        <w:t>, анализ и изготвя</w:t>
      </w:r>
      <w:r>
        <w:rPr>
          <w:rFonts w:ascii="Times New Roman" w:hAnsi="Times New Roman"/>
        </w:rPr>
        <w:t>не на</w:t>
      </w:r>
      <w:r w:rsidRPr="00415BE3">
        <w:rPr>
          <w:rFonts w:ascii="Times New Roman" w:hAnsi="Times New Roman"/>
        </w:rPr>
        <w:t xml:space="preserve">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ровеждане на информационно-образователни кампании сред гражданите и общинските и районните администрации за постигане на основните цели на жилищната политика и за подобряване на енергийната ефективност в жилищните сгради в Република България;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К</w:t>
      </w:r>
      <w:r w:rsidRPr="00415BE3">
        <w:rPr>
          <w:rFonts w:ascii="Times New Roman" w:hAnsi="Times New Roman"/>
        </w:rPr>
        <w:t>оординира</w:t>
      </w:r>
      <w:r>
        <w:rPr>
          <w:rFonts w:ascii="Times New Roman" w:hAnsi="Times New Roman"/>
        </w:rPr>
        <w:t>не</w:t>
      </w:r>
      <w:r w:rsidRPr="00415BE3">
        <w:rPr>
          <w:rFonts w:ascii="Times New Roman" w:hAnsi="Times New Roman"/>
        </w:rPr>
        <w:t xml:space="preserve"> и осъществява</w:t>
      </w:r>
      <w:r>
        <w:rPr>
          <w:rFonts w:ascii="Times New Roman" w:hAnsi="Times New Roman"/>
        </w:rPr>
        <w:t>не на</w:t>
      </w:r>
      <w:r w:rsidRPr="00415BE3">
        <w:rPr>
          <w:rFonts w:ascii="Times New Roman" w:hAnsi="Times New Roman"/>
        </w:rPr>
        <w:t xml:space="preserve">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Администриране на</w:t>
      </w:r>
      <w:r w:rsidRPr="00415BE3">
        <w:rPr>
          <w:rFonts w:ascii="Times New Roman" w:hAnsi="Times New Roman"/>
        </w:rPr>
        <w:t xml:space="preserve">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Реализиране на</w:t>
      </w:r>
      <w:r w:rsidRPr="00415BE3">
        <w:rPr>
          <w:rFonts w:ascii="Times New Roman" w:hAnsi="Times New Roman"/>
        </w:rPr>
        <w:t xml:space="preserve"> съвместни програми и проекти с други ведомства и юридически лица с нестопанска цел в областта на жилищния сектор;</w:t>
      </w:r>
    </w:p>
    <w:p w:rsid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С</w:t>
      </w:r>
      <w:r w:rsidRPr="00415BE3">
        <w:rPr>
          <w:rFonts w:ascii="Times New Roman" w:hAnsi="Times New Roman"/>
        </w:rPr>
        <w:t>ъдейств</w:t>
      </w:r>
      <w:r>
        <w:rPr>
          <w:rFonts w:ascii="Times New Roman" w:hAnsi="Times New Roman"/>
        </w:rPr>
        <w:t>ие при</w:t>
      </w:r>
      <w:r w:rsidRPr="00415BE3">
        <w:rPr>
          <w:rFonts w:ascii="Times New Roman" w:hAnsi="Times New Roman"/>
        </w:rPr>
        <w:t xml:space="preserve"> изграждането на общински социални жилища и за изпълнението на Националната стратегия на Република България за инте</w:t>
      </w:r>
      <w:r>
        <w:rPr>
          <w:rFonts w:ascii="Times New Roman" w:hAnsi="Times New Roman"/>
        </w:rPr>
        <w:t>гриране на ромите (2012 – 2020).</w:t>
      </w:r>
    </w:p>
    <w:p w:rsidR="00415BE3" w:rsidRPr="00415BE3" w:rsidRDefault="00415BE3" w:rsidP="00415BE3">
      <w:pPr>
        <w:tabs>
          <w:tab w:val="left" w:pos="851"/>
        </w:tabs>
        <w:spacing w:after="0" w:line="240" w:lineRule="auto"/>
        <w:ind w:left="927"/>
        <w:jc w:val="both"/>
        <w:rPr>
          <w:rFonts w:ascii="Times New Roman" w:hAnsi="Times New Roman"/>
        </w:rPr>
      </w:pPr>
    </w:p>
    <w:p w:rsidR="00075F3E" w:rsidRPr="006752A8" w:rsidRDefault="00075F3E" w:rsidP="00007023">
      <w:pPr>
        <w:pStyle w:val="ListParagraph"/>
        <w:numPr>
          <w:ilvl w:val="0"/>
          <w:numId w:val="18"/>
        </w:numPr>
        <w:tabs>
          <w:tab w:val="left" w:pos="851"/>
        </w:tabs>
        <w:spacing w:after="0" w:line="240" w:lineRule="auto"/>
        <w:ind w:left="1134" w:hanging="567"/>
        <w:jc w:val="both"/>
        <w:rPr>
          <w:rFonts w:ascii="Times New Roman" w:hAnsi="Times New Roman"/>
          <w:b/>
          <w:i/>
          <w:color w:val="0000CC"/>
        </w:rPr>
      </w:pPr>
      <w:r w:rsidRPr="006752A8">
        <w:rPr>
          <w:rFonts w:ascii="Times New Roman" w:hAnsi="Times New Roman"/>
          <w:b/>
          <w:i/>
          <w:color w:val="0000CC"/>
        </w:rPr>
        <w:t>Организационни структури, участващи в програмата</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 xml:space="preserve">Дирекция „Жилищна политика“ е водеща по отношение на дейностите за подобряване на жилищните условия на ромите. Организацията по изпълнението на политиката за равноправно интегриране на ромите е изградена на базата на използване на ресурси на национално, регионално и местно ниво, както и  ресурси от фондовете на ЕС. В оперативен порядък управляваща и координираща институция е Националния съвет сътрудничество по етническите и интеграционните въпроси към </w:t>
      </w:r>
      <w:r w:rsidRPr="006752A8">
        <w:rPr>
          <w:rFonts w:ascii="Times New Roman" w:eastAsia="Calibri" w:hAnsi="Times New Roman" w:cs="Times New Roman"/>
        </w:rPr>
        <w:lastRenderedPageBreak/>
        <w:t>Министерски съвет (НССЕИВ), включително  по мерките за ресурсното осигуряване на инвестиционните проекти.</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MРРБ е ключово отговорно ведомство за изпълнението на Приоритет „Подобряване на жилищните условия, включително на прилежащата инфраструктура” на Националната стратегия на Република България за интегриране на ромите (2012-2020)  и Плана за действие към нея. Дирекция „ВиК“  има отговорности, свързани с изграждане на техническата инфраструктура за водоснабдяване и канализация.</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Дейностите по Програмата се изпълняват чрез възлагане на определени функции на дирекции, отдели, звена или отделни експерти в МРРБ: за актуализация/изработване на подробни устройствени планове на съществуващи и новоотредени терени, за проектиране и изграждане на техническа инфраструктура (водоснабдяване, канализация, улична мрежа и др.) - дирекции „</w:t>
      </w:r>
      <w:r w:rsidR="00D40B0D">
        <w:rPr>
          <w:rFonts w:ascii="Times New Roman" w:eastAsia="Calibri" w:hAnsi="Times New Roman" w:cs="Times New Roman"/>
        </w:rPr>
        <w:t>Устройство на територията и административно-териториално устройство</w:t>
      </w:r>
      <w:r w:rsidRPr="006752A8">
        <w:rPr>
          <w:rFonts w:ascii="Times New Roman" w:eastAsia="Calibri" w:hAnsi="Times New Roman" w:cs="Times New Roman"/>
        </w:rPr>
        <w:t>” и „Водоснабдяване и канализация”.</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Други администрации и ведомства, отговорни за изпълнение на задачите на администрацията на Република България съгласно Стратегията и Плана за действие към нея са: Министерство на финансите, , Министерството на образованието и науката; Министерството на здравеопазването; Министерството на труда и социалната политика; Министерството на културата; Министерството на вътрешните работи, Комисията за защита от дискриминация, областни и общински администрации и др.</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 xml:space="preserve">Организационната и институционална структура по изпълнение на </w:t>
      </w:r>
      <w:r w:rsidRPr="006752A8">
        <w:rPr>
          <w:rFonts w:ascii="Times New Roman" w:eastAsia="Times New Roman" w:hAnsi="Times New Roman" w:cs="Times New Roman"/>
          <w:lang w:eastAsia="bg-BG"/>
        </w:rPr>
        <w:t>Национална програма за енергийна ефективност на многофамилните жилищни сгради</w:t>
      </w:r>
      <w:r w:rsidRPr="006752A8">
        <w:rPr>
          <w:rFonts w:ascii="Times New Roman" w:eastAsia="Calibri" w:hAnsi="Times New Roman" w:cs="Times New Roman"/>
        </w:rPr>
        <w:t xml:space="preserve"> включва следните участници:</w:t>
      </w:r>
    </w:p>
    <w:p w:rsidR="00075F3E" w:rsidRPr="006752A8" w:rsidRDefault="00075F3E" w:rsidP="00007023">
      <w:pPr>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Министерство на финансите</w:t>
      </w:r>
    </w:p>
    <w:p w:rsidR="00075F3E" w:rsidRPr="006752A8" w:rsidRDefault="00075F3E" w:rsidP="00007023">
      <w:pPr>
        <w:suppressAutoHyphens/>
        <w:snapToGrid w:val="0"/>
        <w:spacing w:after="0" w:line="240" w:lineRule="auto"/>
        <w:ind w:firstLine="567"/>
        <w:jc w:val="both"/>
        <w:rPr>
          <w:rFonts w:ascii="Times New Roman" w:eastAsia="Calibri" w:hAnsi="Times New Roman" w:cs="Times New Roman"/>
          <w:b/>
          <w:bCs/>
          <w:iCs/>
          <w:color w:val="000000"/>
        </w:rPr>
      </w:pPr>
      <w:r w:rsidRPr="006752A8">
        <w:rPr>
          <w:rFonts w:ascii="Times New Roman" w:eastAsia="Calibri" w:hAnsi="Times New Roman" w:cs="Times New Roman"/>
          <w:b/>
          <w:bCs/>
          <w:iCs/>
          <w:color w:val="000000"/>
        </w:rPr>
        <w:t>МФ е отговорно за: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методическо ръководство по отношение на бюджетните и отчетните аспекти на схемата;</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Българската банка за развитие</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ББР участва в договарянето на споразумението/ята за предоставяне на заеми на ББР за осигуряване на финансов ресурс за изпълнение на програмата, за които </w:t>
      </w:r>
      <w:r w:rsidRPr="006752A8">
        <w:rPr>
          <w:rFonts w:ascii="Times New Roman" w:eastAsia="Calibri" w:hAnsi="Times New Roman" w:cs="Times New Roman"/>
          <w:bCs/>
          <w:iCs/>
          <w:color w:val="000000"/>
          <w:lang w:val="en-US"/>
        </w:rPr>
        <w:t>e</w:t>
      </w:r>
      <w:r w:rsidRPr="006752A8">
        <w:rPr>
          <w:rFonts w:ascii="Times New Roman" w:eastAsia="Calibri" w:hAnsi="Times New Roman" w:cs="Times New Roman"/>
          <w:bCs/>
          <w:iCs/>
          <w:color w:val="000000"/>
        </w:rPr>
        <w:t xml:space="preserve"> издадена държавна гаранция. ББР сключва договори за целево финансиране с кмета на съответната община и областния управител.</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МРРБ е координатор на програмата.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bCs/>
          <w:iCs/>
          <w:color w:val="000000"/>
        </w:rPr>
        <w:t xml:space="preserve">МРРБ </w:t>
      </w:r>
      <w:r w:rsidRPr="006752A8">
        <w:rPr>
          <w:rFonts w:ascii="Times New Roman" w:eastAsia="Calibri" w:hAnsi="Times New Roman" w:cs="Times New Roman"/>
          <w:bCs/>
          <w:iCs/>
          <w:color w:val="000000"/>
        </w:rPr>
        <w:t>координира процеса и издава необходимите методически указания и подготвя необходимите образци за кандидатстване пред общината. Министерството чрез дирекция „Жилищна политика” оказва подкрепа на общините при реализиране на програмата. МРРБ:</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осигурява методическо ръководство по нефинансовите аспекти на програмата;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 xml:space="preserve">наблюдава процеса по изпълнение на програмата; </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поддържа регистър за тукущото техническо и финансово изпълнение на програмата;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lang w:eastAsia="bg-BG"/>
        </w:rPr>
        <w:t>в рамките на бюджетната процедура за съответната година</w:t>
      </w:r>
      <w:r w:rsidRPr="006752A8">
        <w:rPr>
          <w:rFonts w:ascii="Times New Roman" w:eastAsia="Times New Roman" w:hAnsi="Times New Roman" w:cs="Times New Roman"/>
          <w:color w:val="000000"/>
          <w:lang w:eastAsia="bg-BG"/>
        </w:rPr>
        <w:t xml:space="preserve"> планира средствата за помощта за включване в държавния бюджет и в средносрочната бюджетна прогноза</w:t>
      </w:r>
      <w:r w:rsidRPr="006752A8">
        <w:rPr>
          <w:rFonts w:ascii="Times New Roman" w:eastAsia="Times New Roman" w:hAnsi="Times New Roman" w:cs="Times New Roman"/>
          <w:bCs/>
          <w:iCs/>
          <w:color w:val="000000"/>
          <w:lang w:eastAsia="bg-BG"/>
        </w:rPr>
        <w:t>.</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color w:val="000000"/>
        </w:rPr>
        <w:t>Община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bCs/>
          <w:iCs/>
          <w:color w:val="000000"/>
        </w:rPr>
        <w:t>Кметът на общината</w:t>
      </w:r>
      <w:r w:rsidRPr="006752A8">
        <w:rPr>
          <w:rFonts w:ascii="Times New Roman" w:eastAsia="Calibri" w:hAnsi="Times New Roman" w:cs="Times New Roman"/>
          <w:bCs/>
          <w:iCs/>
          <w:color w:val="000000"/>
        </w:rPr>
        <w:t xml:space="preserve"> отговаря за цялостното техническо и финансово администриране на програмата на своята територия.</w:t>
      </w:r>
      <w:r w:rsidRPr="006752A8">
        <w:rPr>
          <w:rFonts w:ascii="Times New Roman" w:eastAsia="Calibri" w:hAnsi="Times New Roman" w:cs="Times New Roman"/>
          <w:color w:val="000000"/>
        </w:rPr>
        <w:t xml:space="preserve"> </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Общината: </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приема заявления от сдруженията на собствениците като кметът на общината сключва договор със съответните сдружения по предоставянето на финансирането и помощта;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кметът на общината договоря и разплаща всички дейности по обновяването;</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кметът на общината сключва договори за целево финансиране с ББР и областния управител.</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допълнение, общините:</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водят публичен регистър на сдруженията на собствениците: кметът на общината или оправомощено от него длъжностно лице проверява (съгласно чл. 46, ал. 2 от ЗУЕС) дали са спазени изискванията на ЗУЕС при вписване на сдружението, издават удостоверение за регистрация (съгласно чл. 46а от ЗУЕС) на сдружението;</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издават разрешения за строеж; </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случаите на собственост на жилища в сгради, където СС инициират кандидатстване, общините участват в общото събрание на СС и неговите решения чрез упълномощен представител;</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провеждат информационни/разяснителните кампании - провеждане на срещи с домоуправители, разпространение на информационни материали на подходящи публични места и в жилищните квартали и т.н.; </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lastRenderedPageBreak/>
        <w:t>упражняват инвеститорски контрол.</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Областни администрации</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Областният управител</w:t>
      </w:r>
    </w:p>
    <w:p w:rsidR="00075F3E" w:rsidRPr="006752A8" w:rsidRDefault="00075F3E" w:rsidP="00007023">
      <w:pPr>
        <w:numPr>
          <w:ilvl w:val="0"/>
          <w:numId w:val="61"/>
        </w:numPr>
        <w:tabs>
          <w:tab w:val="left" w:pos="851"/>
        </w:tabs>
        <w:suppressAutoHyphens/>
        <w:snapToGrid w:val="0"/>
        <w:spacing w:after="0" w:line="240" w:lineRule="auto"/>
        <w:ind w:left="0" w:firstLine="567"/>
        <w:jc w:val="both"/>
        <w:rPr>
          <w:rFonts w:ascii="Times New Roman" w:eastAsia="Times New Roman" w:hAnsi="Times New Roman" w:cs="Times New Roman"/>
          <w:color w:val="000000"/>
          <w:lang w:eastAsia="bg-BG"/>
        </w:rPr>
      </w:pPr>
      <w:r w:rsidRPr="006752A8">
        <w:rPr>
          <w:rFonts w:ascii="Times New Roman" w:eastAsia="Times New Roman" w:hAnsi="Times New Roman" w:cs="Times New Roman"/>
          <w:color w:val="000000"/>
          <w:lang w:eastAsia="bg-BG"/>
        </w:rPr>
        <w:t xml:space="preserve">в качеството си на представител на държавата подписва договор за целево финансиране с кмета на общината и ББР; </w:t>
      </w:r>
    </w:p>
    <w:p w:rsidR="00075F3E" w:rsidRPr="006752A8" w:rsidRDefault="00075F3E" w:rsidP="00007023">
      <w:pPr>
        <w:numPr>
          <w:ilvl w:val="0"/>
          <w:numId w:val="61"/>
        </w:numPr>
        <w:tabs>
          <w:tab w:val="left" w:pos="851"/>
        </w:tabs>
        <w:suppressAutoHyphens/>
        <w:snapToGrid w:val="0"/>
        <w:spacing w:after="0" w:line="240" w:lineRule="auto"/>
        <w:ind w:left="0" w:firstLine="567"/>
        <w:jc w:val="both"/>
        <w:rPr>
          <w:rFonts w:ascii="Times New Roman" w:eastAsia="Times New Roman" w:hAnsi="Times New Roman" w:cs="Times New Roman"/>
          <w:b/>
          <w:bCs/>
          <w:iCs/>
          <w:color w:val="000000"/>
          <w:lang w:eastAsia="bg-BG"/>
        </w:rPr>
      </w:pPr>
      <w:r w:rsidRPr="006752A8">
        <w:rPr>
          <w:rFonts w:ascii="Times New Roman" w:eastAsia="Times New Roman" w:hAnsi="Times New Roman" w:cs="Times New Roman"/>
          <w:color w:val="000000"/>
          <w:lang w:eastAsia="bg-BG"/>
        </w:rPr>
        <w:t>наблюдава процеса по обновяването на жилищните сгради на своята територия в изпълнение на договора за целево финансиране.</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Сдружения на собствениците</w:t>
      </w:r>
      <w:r w:rsidRPr="006752A8">
        <w:rPr>
          <w:rFonts w:ascii="Times New Roman" w:eastAsia="Calibri" w:hAnsi="Times New Roman" w:cs="Times New Roman"/>
          <w:color w:val="000000"/>
        </w:rPr>
        <w:t xml:space="preserve"> – създадени по реда на чл. 25, ал. 1 от ЗУЕС. За целите на програмата не са допустими сдружения, създадени с цел и осъществяващи друга дейност, в т.ч и по чл. 25, ал. 2 от ЗУЕС, включително стопански дейности, като например: отдаване под наем на общи части.</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подават заявления за интерес и финансова помощ в общината;</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осъществяват контрол върху изпълнението на обновяването за енергийна ефективност в съответната жилищна сграда чрез упълномощено техническо лице;</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сключват договор с кмета на съответната община.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Външни изпълнители</w:t>
      </w:r>
      <w:r w:rsidRPr="006752A8">
        <w:rPr>
          <w:rFonts w:ascii="Times New Roman" w:eastAsia="Calibri" w:hAnsi="Times New Roman" w:cs="Times New Roman"/>
          <w:color w:val="000000"/>
        </w:rPr>
        <w:t xml:space="preserve"> – избират се от общините по реда и условията на открита процедура по ЗОП.</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Избраните изпълнители следва да покрият следните дейности:</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обследвания за установяване на техническите характеристики, свързани с изискванията по чл. 169 ал. 1, т. (1 - 5) и ал. 2 от ЗУТ;</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обследване за енергийна ефективност и предписване на необходимите ЕСМ в съответствие с нормативните изисквания за енергийна ефективност по реда на ЗЕЕ и наредбите за неговото прилагане;</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работни проекти и осъществяване на авторски надзор;</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изпълнение на строително-монтажни работи;</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оценка за съответствие на инвестиционните проекти и упражняване на строителен надзор;</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инвеститорски контрол.</w:t>
      </w:r>
    </w:p>
    <w:p w:rsidR="00075F3E" w:rsidRPr="006752A8" w:rsidRDefault="00075F3E" w:rsidP="00007023">
      <w:pPr>
        <w:suppressAutoHyphens/>
        <w:snapToGrid w:val="0"/>
        <w:spacing w:after="0" w:line="240" w:lineRule="auto"/>
        <w:ind w:left="720"/>
        <w:jc w:val="both"/>
        <w:rPr>
          <w:rFonts w:ascii="Times New Roman" w:eastAsia="Calibri" w:hAnsi="Times New Roman" w:cs="Times New Roman"/>
          <w:color w:val="000000"/>
        </w:rPr>
      </w:pPr>
    </w:p>
    <w:p w:rsidR="00075F3E" w:rsidRPr="006752A8" w:rsidRDefault="00075F3E" w:rsidP="00007023">
      <w:pPr>
        <w:pStyle w:val="ListParagraph"/>
        <w:numPr>
          <w:ilvl w:val="0"/>
          <w:numId w:val="18"/>
        </w:numPr>
        <w:tabs>
          <w:tab w:val="left" w:pos="851"/>
        </w:tabs>
        <w:spacing w:after="0" w:line="240" w:lineRule="auto"/>
        <w:ind w:left="0" w:firstLine="567"/>
        <w:rPr>
          <w:rFonts w:ascii="Times New Roman" w:hAnsi="Times New Roman"/>
          <w:b/>
          <w:i/>
          <w:color w:val="0000CC"/>
        </w:rPr>
      </w:pPr>
      <w:r w:rsidRPr="006752A8">
        <w:rPr>
          <w:rFonts w:ascii="Times New Roman" w:hAnsi="Times New Roman"/>
          <w:b/>
          <w:i/>
          <w:color w:val="0000CC"/>
        </w:rPr>
        <w:t>Отговорност за изпълнението на програмата</w:t>
      </w:r>
    </w:p>
    <w:p w:rsidR="00075F3E" w:rsidRPr="006752A8" w:rsidRDefault="00075F3E" w:rsidP="00007023">
      <w:pPr>
        <w:tabs>
          <w:tab w:val="left" w:pos="851"/>
        </w:tabs>
        <w:snapToGrid w:val="0"/>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Отговорността за изпълнение на програмата е на Дирекция </w:t>
      </w:r>
      <w:r w:rsidRPr="006752A8">
        <w:rPr>
          <w:rFonts w:ascii="Times New Roman" w:eastAsia="Calibri" w:hAnsi="Times New Roman" w:cs="Times New Roman"/>
          <w:color w:val="000000"/>
        </w:rPr>
        <w:t>„Жилищна политика</w:t>
      </w:r>
      <w:r w:rsidRPr="006752A8">
        <w:rPr>
          <w:rFonts w:ascii="Times New Roman" w:hAnsi="Times New Roman" w:cs="Times New Roman"/>
        </w:rPr>
        <w:t>”, Дирекция „</w:t>
      </w:r>
      <w:r>
        <w:rPr>
          <w:rFonts w:ascii="Times New Roman" w:eastAsia="Calibri" w:hAnsi="Times New Roman" w:cs="Times New Roman"/>
        </w:rPr>
        <w:t>Г</w:t>
      </w:r>
      <w:r w:rsidR="00A2187D">
        <w:rPr>
          <w:rFonts w:ascii="Times New Roman" w:eastAsia="Calibri" w:hAnsi="Times New Roman" w:cs="Times New Roman"/>
        </w:rPr>
        <w:t>еозащита и благоустройствени дейности</w:t>
      </w:r>
      <w:r w:rsidRPr="006752A8">
        <w:rPr>
          <w:rFonts w:ascii="Times New Roman" w:hAnsi="Times New Roman" w:cs="Times New Roman"/>
        </w:rPr>
        <w:t>”, дирекция „Водоснабдяване и канализация“, ресорения зам.-министър и министър, както на останалите участници в процеса.</w:t>
      </w:r>
    </w:p>
    <w:p w:rsidR="00075F3E" w:rsidRPr="006752A8" w:rsidRDefault="00075F3E" w:rsidP="00007023">
      <w:pPr>
        <w:tabs>
          <w:tab w:val="left" w:pos="851"/>
        </w:tabs>
        <w:snapToGrid w:val="0"/>
        <w:spacing w:after="0" w:line="240" w:lineRule="auto"/>
        <w:ind w:firstLine="567"/>
        <w:jc w:val="both"/>
        <w:rPr>
          <w:rFonts w:ascii="Times New Roman" w:hAnsi="Times New Roman" w:cs="Times New Roman"/>
          <w:b/>
        </w:rPr>
      </w:pPr>
    </w:p>
    <w:p w:rsidR="003B45A0" w:rsidRPr="00C3380E" w:rsidRDefault="009A6549" w:rsidP="00007023">
      <w:pPr>
        <w:pStyle w:val="ListParagraph"/>
        <w:numPr>
          <w:ilvl w:val="0"/>
          <w:numId w:val="18"/>
        </w:numPr>
        <w:tabs>
          <w:tab w:val="left" w:pos="851"/>
        </w:tabs>
        <w:spacing w:after="0" w:line="240" w:lineRule="auto"/>
        <w:ind w:left="0" w:firstLine="567"/>
        <w:jc w:val="both"/>
        <w:rPr>
          <w:rFonts w:ascii="Times New Roman" w:hAnsi="Times New Roman"/>
          <w:b/>
          <w:u w:val="single"/>
        </w:rPr>
      </w:pPr>
      <w:r w:rsidRPr="006752A8">
        <w:rPr>
          <w:rFonts w:ascii="Times New Roman" w:hAnsi="Times New Roman"/>
          <w:b/>
          <w:i/>
          <w:color w:val="0000CC"/>
        </w:rPr>
        <w:t>Бюджетна прогноза по ведомствени и администрирани параграфи по програмата</w:t>
      </w:r>
    </w:p>
    <w:p w:rsidR="00C3380E" w:rsidRPr="00075F3E" w:rsidRDefault="00C3380E" w:rsidP="00007023">
      <w:pPr>
        <w:tabs>
          <w:tab w:val="left" w:pos="851"/>
        </w:tabs>
        <w:spacing w:after="0" w:line="240" w:lineRule="auto"/>
        <w:jc w:val="both"/>
        <w:rPr>
          <w:rFonts w:ascii="Times New Roman" w:hAnsi="Times New Roman"/>
          <w:b/>
          <w:sz w:val="10"/>
          <w:szCs w:val="10"/>
          <w:u w:val="single"/>
          <w:lang w:val="en-US"/>
        </w:rPr>
      </w:pPr>
    </w:p>
    <w:tbl>
      <w:tblPr>
        <w:tblW w:w="9966" w:type="dxa"/>
        <w:tblInd w:w="55" w:type="dxa"/>
        <w:tblCellMar>
          <w:left w:w="70" w:type="dxa"/>
          <w:right w:w="70" w:type="dxa"/>
        </w:tblCellMar>
        <w:tblLook w:val="04A0" w:firstRow="1" w:lastRow="0" w:firstColumn="1" w:lastColumn="0" w:noHBand="0" w:noVBand="1"/>
      </w:tblPr>
      <w:tblGrid>
        <w:gridCol w:w="367"/>
        <w:gridCol w:w="5460"/>
        <w:gridCol w:w="851"/>
        <w:gridCol w:w="850"/>
        <w:gridCol w:w="851"/>
        <w:gridCol w:w="850"/>
        <w:gridCol w:w="737"/>
      </w:tblGrid>
      <w:tr w:rsidR="00A055A7" w:rsidRPr="007F6B2E" w:rsidTr="000F61C4">
        <w:trPr>
          <w:trHeight w:val="541"/>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055A7" w:rsidRPr="007F6B2E" w:rsidRDefault="00A055A7"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bottom w:val="single" w:sz="4" w:space="0" w:color="auto"/>
              <w:right w:val="single" w:sz="8" w:space="0" w:color="auto"/>
            </w:tcBorders>
            <w:shd w:val="clear" w:color="000000" w:fill="FFCC99"/>
            <w:noWrap/>
            <w:vAlign w:val="center"/>
            <w:hideMark/>
          </w:tcPr>
          <w:p w:rsidR="00A055A7" w:rsidRPr="007F6B2E" w:rsidRDefault="00A055A7" w:rsidP="000F61C4">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w:t>
            </w:r>
          </w:p>
        </w:tc>
        <w:tc>
          <w:tcPr>
            <w:tcW w:w="851"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Проект</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2018 г.</w:t>
            </w:r>
          </w:p>
        </w:tc>
        <w:tc>
          <w:tcPr>
            <w:tcW w:w="850"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Прогноза</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2019 г.</w:t>
            </w:r>
          </w:p>
        </w:tc>
        <w:tc>
          <w:tcPr>
            <w:tcW w:w="851"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Разлика к.3-к.2</w:t>
            </w:r>
          </w:p>
        </w:tc>
        <w:tc>
          <w:tcPr>
            <w:tcW w:w="850"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Прогноза</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Разлика к.5-к.3</w:t>
            </w:r>
          </w:p>
        </w:tc>
      </w:tr>
      <w:tr w:rsidR="007F6B2E" w:rsidRPr="007F6B2E" w:rsidTr="00A055A7">
        <w:trPr>
          <w:trHeight w:val="264"/>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i/>
                <w:iCs/>
                <w:color w:val="000000"/>
                <w:sz w:val="16"/>
                <w:szCs w:val="16"/>
                <w:lang w:eastAsia="bg-BG"/>
              </w:rPr>
            </w:pPr>
            <w:r w:rsidRPr="007F6B2E">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6</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І.</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1</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2"/>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0F61C4">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ІІ.</w:t>
            </w:r>
          </w:p>
        </w:tc>
        <w:tc>
          <w:tcPr>
            <w:tcW w:w="546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1"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737"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0F61C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ind w:firstLineChars="200" w:firstLine="32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0F61C4">
        <w:trPr>
          <w:trHeight w:val="33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lastRenderedPageBreak/>
              <w:t>ІІІ.</w:t>
            </w:r>
          </w:p>
        </w:tc>
        <w:tc>
          <w:tcPr>
            <w:tcW w:w="546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bl>
    <w:p w:rsidR="007F6B2E" w:rsidRDefault="007F6B2E" w:rsidP="00007023">
      <w:pPr>
        <w:spacing w:after="0" w:line="240" w:lineRule="auto"/>
        <w:ind w:left="567"/>
        <w:rPr>
          <w:rFonts w:ascii="Times New Roman" w:hAnsi="Times New Roman" w:cs="Times New Roman"/>
          <w:b/>
          <w:color w:val="AF3F03" w:themeColor="accent5" w:themeShade="BF"/>
          <w:sz w:val="20"/>
          <w:szCs w:val="21"/>
          <w:u w:val="single"/>
          <w:lang w:val="en-US"/>
        </w:rPr>
      </w:pPr>
    </w:p>
    <w:p w:rsidR="00DD69AB" w:rsidRPr="00075F3E" w:rsidRDefault="000D0663" w:rsidP="00007023">
      <w:pPr>
        <w:spacing w:after="0" w:line="240" w:lineRule="auto"/>
        <w:ind w:left="567"/>
        <w:rPr>
          <w:rFonts w:ascii="Times New Roman" w:hAnsi="Times New Roman" w:cs="Times New Roman"/>
          <w:b/>
          <w:color w:val="AF3F03" w:themeColor="accent5" w:themeShade="BF"/>
          <w:sz w:val="20"/>
          <w:szCs w:val="21"/>
        </w:rPr>
      </w:pPr>
      <w:r w:rsidRPr="00075F3E">
        <w:rPr>
          <w:rFonts w:ascii="Times New Roman" w:hAnsi="Times New Roman" w:cs="Times New Roman"/>
          <w:b/>
          <w:color w:val="AF3F03" w:themeColor="accent5" w:themeShade="BF"/>
          <w:sz w:val="20"/>
          <w:szCs w:val="21"/>
          <w:u w:val="single"/>
        </w:rPr>
        <w:t>2100.02.01</w:t>
      </w:r>
      <w:r w:rsidR="00075F3E" w:rsidRPr="00075F3E">
        <w:rPr>
          <w:rFonts w:ascii="Times New Roman" w:hAnsi="Times New Roman" w:cs="Times New Roman"/>
          <w:b/>
          <w:color w:val="AF3F03" w:themeColor="accent5" w:themeShade="BF"/>
          <w:sz w:val="20"/>
          <w:szCs w:val="21"/>
          <w:u w:val="single"/>
        </w:rPr>
        <w:t xml:space="preserve"> БЮДЖЕТНА ПРОГРАМА</w:t>
      </w:r>
      <w:r w:rsidR="00075F3E">
        <w:rPr>
          <w:rFonts w:ascii="Times New Roman" w:hAnsi="Times New Roman" w:cs="Times New Roman"/>
          <w:b/>
          <w:color w:val="AF3F03" w:themeColor="accent5" w:themeShade="BF"/>
          <w:sz w:val="20"/>
          <w:szCs w:val="21"/>
          <w:u w:val="single"/>
        </w:rPr>
        <w:t xml:space="preserve"> </w:t>
      </w:r>
      <w:r w:rsidR="009A6549" w:rsidRPr="00075F3E">
        <w:rPr>
          <w:rFonts w:ascii="Times New Roman" w:hAnsi="Times New Roman" w:cs="Times New Roman"/>
          <w:b/>
          <w:color w:val="AF3F03" w:themeColor="accent5" w:themeShade="BF"/>
          <w:sz w:val="20"/>
          <w:szCs w:val="21"/>
          <w:u w:val="single"/>
        </w:rPr>
        <w:t>„РЕХАБИЛИТАЦИЯ И ИЗГРАЖДАНЕ НА ПЪТНА ИНФРАСТРУКТУРА</w:t>
      </w:r>
      <w:r w:rsidR="009A6549" w:rsidRPr="00075F3E">
        <w:rPr>
          <w:rFonts w:ascii="Times New Roman" w:hAnsi="Times New Roman" w:cs="Times New Roman"/>
          <w:b/>
          <w:color w:val="AF3F03" w:themeColor="accent5" w:themeShade="BF"/>
          <w:sz w:val="20"/>
          <w:szCs w:val="21"/>
        </w:rPr>
        <w:t>“</w:t>
      </w:r>
    </w:p>
    <w:p w:rsidR="00B84222" w:rsidRPr="006752A8" w:rsidRDefault="00B84222" w:rsidP="00007023">
      <w:pPr>
        <w:spacing w:after="0" w:line="240" w:lineRule="auto"/>
        <w:ind w:firstLine="567"/>
        <w:jc w:val="both"/>
        <w:rPr>
          <w:rFonts w:ascii="Times New Roman" w:hAnsi="Times New Roman" w:cs="Times New Roman"/>
          <w:b/>
          <w:i/>
          <w:color w:val="0000CC"/>
        </w:rPr>
      </w:pPr>
    </w:p>
    <w:p w:rsidR="00DD69AB" w:rsidRPr="006752A8" w:rsidRDefault="009A6549" w:rsidP="00007023">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 xml:space="preserve">Цели на </w:t>
      </w:r>
      <w:r w:rsidR="00BA5C99" w:rsidRPr="006752A8">
        <w:rPr>
          <w:rFonts w:ascii="Times New Roman" w:eastAsia="Calibri" w:hAnsi="Times New Roman" w:cs="Times New Roman"/>
          <w:b/>
          <w:i/>
          <w:color w:val="0000CC"/>
        </w:rPr>
        <w:t xml:space="preserve">бюджетната </w:t>
      </w:r>
      <w:r w:rsidRPr="006752A8">
        <w:rPr>
          <w:rFonts w:ascii="Times New Roman" w:eastAsia="Calibri" w:hAnsi="Times New Roman" w:cs="Times New Roman"/>
          <w:b/>
          <w:i/>
          <w:color w:val="0000CC"/>
        </w:rPr>
        <w:t>програма</w:t>
      </w:r>
    </w:p>
    <w:p w:rsidR="00DD2795" w:rsidRDefault="00E20B9C" w:rsidP="00007023">
      <w:pPr>
        <w:spacing w:after="0" w:line="240" w:lineRule="auto"/>
        <w:ind w:firstLine="567"/>
        <w:jc w:val="both"/>
        <w:rPr>
          <w:rFonts w:ascii="Times New Roman" w:eastAsia="Times New Roman" w:hAnsi="Times New Roman"/>
          <w:lang w:eastAsia="bg-BG"/>
        </w:rPr>
      </w:pPr>
      <w:r w:rsidRPr="006752A8">
        <w:rPr>
          <w:rFonts w:ascii="Times New Roman" w:eastAsia="Times New Roman" w:hAnsi="Times New Roman" w:cs="Times New Roman"/>
          <w:shd w:val="clear" w:color="auto" w:fill="FEFEFE"/>
          <w:lang w:eastAsia="bg-BG"/>
        </w:rPr>
        <w:t xml:space="preserve">Програмата ще допринася за изпълнението на </w:t>
      </w:r>
      <w:r w:rsidR="00DD2795" w:rsidRPr="006752A8">
        <w:rPr>
          <w:rFonts w:ascii="Times New Roman" w:eastAsia="Times New Roman" w:hAnsi="Times New Roman" w:cs="Times New Roman"/>
          <w:shd w:val="clear" w:color="auto" w:fill="FEFEFE"/>
          <w:lang w:eastAsia="bg-BG"/>
        </w:rPr>
        <w:t>мерките</w:t>
      </w:r>
      <w:r w:rsidR="00110735" w:rsidRPr="006752A8">
        <w:rPr>
          <w:rFonts w:ascii="Times New Roman" w:eastAsia="Times New Roman" w:hAnsi="Times New Roman" w:cs="Times New Roman"/>
          <w:shd w:val="clear" w:color="auto" w:fill="FEFEFE"/>
          <w:lang w:eastAsia="bg-BG"/>
        </w:rPr>
        <w:t xml:space="preserve"> от Програма </w:t>
      </w:r>
      <w:r w:rsidR="007F5FB6">
        <w:rPr>
          <w:rFonts w:ascii="Times New Roman" w:eastAsia="Times New Roman" w:hAnsi="Times New Roman" w:cs="Times New Roman"/>
          <w:shd w:val="clear" w:color="auto" w:fill="FEFEFE"/>
          <w:lang w:eastAsia="bg-BG"/>
        </w:rPr>
        <w:t xml:space="preserve">за управление </w:t>
      </w:r>
      <w:r w:rsidR="00110735" w:rsidRPr="006752A8">
        <w:rPr>
          <w:rFonts w:ascii="Times New Roman" w:eastAsia="Times New Roman" w:hAnsi="Times New Roman" w:cs="Times New Roman"/>
          <w:shd w:val="clear" w:color="auto" w:fill="FEFEFE"/>
          <w:lang w:eastAsia="bg-BG"/>
        </w:rPr>
        <w:t>за развитие на транспорта и инфраструктурата</w:t>
      </w:r>
      <w:r w:rsidR="007F5FB6">
        <w:rPr>
          <w:rFonts w:ascii="Times New Roman" w:eastAsia="Times New Roman" w:hAnsi="Times New Roman" w:cs="Times New Roman"/>
          <w:shd w:val="clear" w:color="auto" w:fill="FEFEFE"/>
          <w:lang w:eastAsia="bg-BG"/>
        </w:rPr>
        <w:t>.</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Осигуряване съпоставимо с европейската практика високо ниво на транспортна достъпност на територията на Република България. Подобряване на качеството на  жизнената среда;</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D65822"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lang w:eastAsia="bg-BG"/>
        </w:rPr>
      </w:pPr>
      <w:r w:rsidRPr="002E0ED0">
        <w:rPr>
          <w:rFonts w:ascii="Times New Roman" w:eastAsia="Times New Roman" w:hAnsi="Times New Roman"/>
          <w:shd w:val="clear" w:color="auto" w:fill="FEFEFE"/>
          <w:lang w:val="en-US" w:eastAsia="bg-BG"/>
        </w:rPr>
        <w:t>Оказване на съдействие на общините за подобряване на жизнената среда по проекти, стартирали в предходни години, което се изразява с количествени показатели за изпълнение на инвестиционни проекти. В отчетния период има частично изпълнение на заложените стойности, поради независещи от дирекцията причини и предвид обвързаността й с други публични институции и изпълнители.</w:t>
      </w:r>
    </w:p>
    <w:p w:rsidR="00D65822" w:rsidRPr="00D65822" w:rsidRDefault="00D65822" w:rsidP="00007023">
      <w:pPr>
        <w:tabs>
          <w:tab w:val="left" w:pos="851"/>
        </w:tabs>
        <w:spacing w:after="0" w:line="240" w:lineRule="auto"/>
        <w:ind w:left="567"/>
        <w:jc w:val="both"/>
        <w:rPr>
          <w:rFonts w:ascii="Times New Roman" w:eastAsia="Times New Roman" w:hAnsi="Times New Roman"/>
          <w:lang w:eastAsia="bg-BG"/>
        </w:rPr>
      </w:pPr>
    </w:p>
    <w:p w:rsidR="009A6549" w:rsidRPr="006752A8" w:rsidRDefault="009A6549" w:rsidP="00007023">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B84222" w:rsidRPr="00075F3E" w:rsidRDefault="00B84222" w:rsidP="00007023">
      <w:pPr>
        <w:tabs>
          <w:tab w:val="left" w:pos="709"/>
        </w:tabs>
        <w:spacing w:after="0" w:line="240" w:lineRule="auto"/>
        <w:ind w:left="491"/>
        <w:contextualSpacing/>
        <w:jc w:val="both"/>
        <w:rPr>
          <w:rFonts w:ascii="Times New Roman" w:eastAsia="Calibri" w:hAnsi="Times New Roman" w:cs="Times New Roman"/>
          <w:b/>
          <w:i/>
          <w:color w:val="0000CC"/>
          <w:sz w:val="10"/>
          <w:szCs w:val="10"/>
        </w:rPr>
      </w:pPr>
    </w:p>
    <w:tbl>
      <w:tblPr>
        <w:tblW w:w="10051" w:type="dxa"/>
        <w:jc w:val="center"/>
        <w:tblInd w:w="205" w:type="dxa"/>
        <w:tblLayout w:type="fixed"/>
        <w:tblCellMar>
          <w:left w:w="70" w:type="dxa"/>
          <w:right w:w="70" w:type="dxa"/>
        </w:tblCellMar>
        <w:tblLook w:val="0000" w:firstRow="0" w:lastRow="0" w:firstColumn="0" w:lastColumn="0" w:noHBand="0" w:noVBand="0"/>
      </w:tblPr>
      <w:tblGrid>
        <w:gridCol w:w="5675"/>
        <w:gridCol w:w="1824"/>
        <w:gridCol w:w="850"/>
        <w:gridCol w:w="851"/>
        <w:gridCol w:w="851"/>
      </w:tblGrid>
      <w:tr w:rsidR="00BB0386" w:rsidRPr="006752A8" w:rsidTr="000F61C4">
        <w:trPr>
          <w:trHeight w:val="341"/>
          <w:jc w:val="center"/>
        </w:trPr>
        <w:tc>
          <w:tcPr>
            <w:tcW w:w="10051" w:type="dxa"/>
            <w:gridSpan w:val="5"/>
            <w:tcBorders>
              <w:top w:val="single" w:sz="4" w:space="0" w:color="auto"/>
              <w:left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B00EFE" w:rsidRPr="006752A8" w:rsidTr="000F61C4">
        <w:trPr>
          <w:trHeight w:val="144"/>
          <w:jc w:val="center"/>
        </w:trPr>
        <w:tc>
          <w:tcPr>
            <w:tcW w:w="5675" w:type="dxa"/>
            <w:tcBorders>
              <w:top w:val="single" w:sz="4" w:space="0" w:color="auto"/>
              <w:left w:val="single" w:sz="4" w:space="0" w:color="auto"/>
              <w:right w:val="single" w:sz="4" w:space="0" w:color="auto"/>
            </w:tcBorders>
            <w:shd w:val="clear" w:color="auto" w:fill="FFCC99"/>
            <w:vAlign w:val="center"/>
          </w:tcPr>
          <w:p w:rsidR="00B00EFE" w:rsidRPr="006752A8" w:rsidRDefault="00DB5007" w:rsidP="00007023">
            <w:pPr>
              <w:spacing w:after="0" w:line="240" w:lineRule="auto"/>
              <w:jc w:val="center"/>
              <w:rPr>
                <w:rFonts w:ascii="Times New Roman" w:eastAsia="Times New Roman" w:hAnsi="Times New Roman" w:cs="Times New Roman"/>
                <w:bCs/>
                <w:i/>
                <w:sz w:val="20"/>
                <w:szCs w:val="20"/>
                <w:lang w:eastAsia="bg-BG"/>
              </w:rPr>
            </w:pPr>
            <w:r w:rsidRPr="006752A8">
              <w:rPr>
                <w:rFonts w:ascii="Times New Roman" w:eastAsia="Times New Roman" w:hAnsi="Times New Roman" w:cs="Times New Roman"/>
                <w:b/>
                <w:iCs/>
                <w:sz w:val="20"/>
                <w:lang w:eastAsia="bg-BG"/>
              </w:rPr>
              <w:t>2100.02.01 Бюджетна програма „Рехабилитация и изграждане на пътна инфраструктура“</w:t>
            </w:r>
          </w:p>
        </w:tc>
        <w:tc>
          <w:tcPr>
            <w:tcW w:w="1824" w:type="dxa"/>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B00EFE" w:rsidRPr="006752A8" w:rsidTr="000F61C4">
        <w:trPr>
          <w:trHeight w:val="320"/>
          <w:jc w:val="center"/>
        </w:trPr>
        <w:tc>
          <w:tcPr>
            <w:tcW w:w="5675" w:type="dxa"/>
            <w:tcBorders>
              <w:top w:val="single" w:sz="4" w:space="0" w:color="auto"/>
              <w:left w:val="single" w:sz="4" w:space="0" w:color="auto"/>
              <w:bottom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824" w:type="dxa"/>
            <w:tcBorders>
              <w:top w:val="single" w:sz="4" w:space="0" w:color="auto"/>
              <w:left w:val="nil"/>
              <w:bottom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3A5064" w:rsidP="007B2C8C">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ект</w:t>
            </w:r>
            <w:r w:rsidR="00B00EFE" w:rsidRPr="00E17FC3">
              <w:rPr>
                <w:rFonts w:ascii="Times New Roman" w:eastAsia="Times New Roman" w:hAnsi="Times New Roman" w:cs="Times New Roman"/>
                <w:b/>
                <w:bCs/>
                <w:i/>
                <w:iCs/>
                <w:sz w:val="16"/>
                <w:szCs w:val="16"/>
                <w:lang w:eastAsia="bg-BG"/>
              </w:rPr>
              <w:t xml:space="preserve"> 201</w:t>
            </w:r>
            <w:r w:rsidR="00987FBB" w:rsidRPr="00E17FC3">
              <w:rPr>
                <w:rFonts w:ascii="Times New Roman" w:eastAsia="Times New Roman" w:hAnsi="Times New Roman" w:cs="Times New Roman"/>
                <w:b/>
                <w:bCs/>
                <w:i/>
                <w:iCs/>
                <w:sz w:val="16"/>
                <w:szCs w:val="16"/>
                <w:lang w:eastAsia="bg-BG"/>
              </w:rPr>
              <w:t>8</w:t>
            </w:r>
            <w:r w:rsidR="00B00EFE"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007023">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201</w:t>
            </w:r>
            <w:r w:rsidR="00987FBB" w:rsidRPr="00E17FC3">
              <w:rPr>
                <w:rFonts w:ascii="Times New Roman" w:eastAsia="Times New Roman" w:hAnsi="Times New Roman" w:cs="Times New Roman"/>
                <w:b/>
                <w:bCs/>
                <w:i/>
                <w:iCs/>
                <w:sz w:val="16"/>
                <w:szCs w:val="16"/>
                <w:lang w:eastAsia="bg-BG"/>
              </w:rPr>
              <w:t>9</w:t>
            </w:r>
            <w:r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007023">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w:t>
            </w:r>
            <w:r w:rsidR="00987FBB" w:rsidRPr="00E17FC3">
              <w:rPr>
                <w:rFonts w:ascii="Times New Roman" w:eastAsia="Times New Roman" w:hAnsi="Times New Roman" w:cs="Times New Roman"/>
                <w:b/>
                <w:bCs/>
                <w:i/>
                <w:iCs/>
                <w:sz w:val="16"/>
                <w:szCs w:val="16"/>
                <w:lang w:eastAsia="bg-BG"/>
              </w:rPr>
              <w:t>20</w:t>
            </w:r>
            <w:r w:rsidRPr="00E17FC3">
              <w:rPr>
                <w:rFonts w:ascii="Times New Roman" w:eastAsia="Times New Roman" w:hAnsi="Times New Roman" w:cs="Times New Roman"/>
                <w:b/>
                <w:bCs/>
                <w:i/>
                <w:iCs/>
                <w:sz w:val="16"/>
                <w:szCs w:val="16"/>
                <w:lang w:eastAsia="bg-BG"/>
              </w:rPr>
              <w:t>г.</w:t>
            </w:r>
          </w:p>
        </w:tc>
      </w:tr>
      <w:tr w:rsidR="00196C8C" w:rsidRPr="006752A8" w:rsidTr="000F61C4">
        <w:trPr>
          <w:trHeight w:val="171"/>
          <w:jc w:val="center"/>
        </w:trPr>
        <w:tc>
          <w:tcPr>
            <w:tcW w:w="5675" w:type="dxa"/>
            <w:tcBorders>
              <w:top w:val="nil"/>
              <w:left w:val="single" w:sz="4" w:space="0" w:color="auto"/>
              <w:bottom w:val="single" w:sz="4" w:space="0" w:color="auto"/>
              <w:right w:val="single" w:sz="4" w:space="0" w:color="auto"/>
            </w:tcBorders>
            <w:shd w:val="clear" w:color="auto" w:fill="auto"/>
            <w:vAlign w:val="center"/>
          </w:tcPr>
          <w:p w:rsidR="00196C8C" w:rsidRPr="003A5064" w:rsidRDefault="00196C8C"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1. Нови пътни отсечки от общинската пътна мрежа, включени в списъка на общинските пътища</w:t>
            </w:r>
          </w:p>
        </w:tc>
        <w:tc>
          <w:tcPr>
            <w:tcW w:w="1824"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w:t>
            </w:r>
          </w:p>
        </w:tc>
        <w:tc>
          <w:tcPr>
            <w:tcW w:w="850"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r w:rsidR="00196C8C" w:rsidRPr="006752A8" w:rsidTr="000F61C4">
        <w:trPr>
          <w:trHeight w:val="64"/>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196C8C" w:rsidRPr="003A5064" w:rsidRDefault="005769BD"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2</w:t>
            </w:r>
            <w:r w:rsidR="00196C8C" w:rsidRPr="003A5064">
              <w:rPr>
                <w:rFonts w:ascii="Times New Roman" w:hAnsi="Times New Roman" w:cs="Times New Roman"/>
                <w:sz w:val="18"/>
                <w:szCs w:val="18"/>
              </w:rPr>
              <w:t>. Извършена рехабилитация на пътни платна</w:t>
            </w:r>
          </w:p>
        </w:tc>
        <w:tc>
          <w:tcPr>
            <w:tcW w:w="1824"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F45C60"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942707" w:rsidRPr="003A5064">
              <w:rPr>
                <w:rFonts w:ascii="Times New Roman" w:hAnsi="Times New Roman" w:cs="Times New Roman"/>
                <w:sz w:val="18"/>
                <w:szCs w:val="18"/>
              </w:rPr>
              <w:t>,438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0,618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2,471</w:t>
            </w:r>
          </w:p>
        </w:tc>
      </w:tr>
      <w:tr w:rsidR="00EC68E9" w:rsidRPr="006752A8" w:rsidTr="000F61C4">
        <w:trPr>
          <w:trHeight w:val="12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 xml:space="preserve">3. </w:t>
            </w:r>
            <w:r w:rsidRPr="003A5064">
              <w:rPr>
                <w:rFonts w:ascii="Times New Roman" w:hAnsi="Times New Roman" w:cs="Times New Roman"/>
                <w:bCs/>
                <w:color w:val="000000"/>
                <w:sz w:val="18"/>
                <w:szCs w:val="18"/>
              </w:rPr>
              <w:t>Въведени в експлоатация рехабилитирани пътни участъци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155358">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11</w:t>
            </w:r>
            <w:r w:rsidR="00155358">
              <w:rPr>
                <w:rFonts w:ascii="Times New Roman" w:hAnsi="Times New Roman" w:cs="Times New Roman"/>
                <w:sz w:val="18"/>
                <w:szCs w:val="18"/>
                <w:lang w:val="en-US"/>
              </w:rPr>
              <w:t>8</w:t>
            </w:r>
            <w:r w:rsidRPr="003A5064">
              <w:rPr>
                <w:rFonts w:ascii="Times New Roman" w:hAnsi="Times New Roman" w:cs="Times New Roman"/>
                <w:sz w:val="18"/>
                <w:szCs w:val="18"/>
              </w:rPr>
              <w:t>.94</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w:t>
            </w:r>
            <w:r w:rsidRPr="003A5064">
              <w:rPr>
                <w:rFonts w:ascii="Times New Roman" w:hAnsi="Times New Roman" w:cs="Times New Roman"/>
                <w:color w:val="000000"/>
                <w:sz w:val="18"/>
                <w:szCs w:val="18"/>
              </w:rPr>
              <w:t>59.78</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color w:val="000000"/>
                <w:sz w:val="18"/>
                <w:szCs w:val="18"/>
              </w:rPr>
              <w:t>659.78</w:t>
            </w:r>
          </w:p>
        </w:tc>
      </w:tr>
      <w:tr w:rsidR="00EC68E9" w:rsidRPr="006752A8" w:rsidTr="000F61C4">
        <w:trPr>
          <w:trHeight w:val="145"/>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4. Конструктивни качества на пътни настилки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r>
      <w:tr w:rsidR="00EC68E9" w:rsidRPr="006752A8" w:rsidTr="000F61C4">
        <w:trPr>
          <w:trHeight w:val="144"/>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F61C4">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 xml:space="preserve">5. Качество на </w:t>
            </w:r>
            <w:r w:rsidR="000F61C4">
              <w:rPr>
                <w:rFonts w:ascii="Times New Roman" w:hAnsi="Times New Roman" w:cs="Times New Roman"/>
                <w:sz w:val="18"/>
                <w:szCs w:val="18"/>
              </w:rPr>
              <w:t>СМР</w:t>
            </w:r>
            <w:r w:rsidRPr="003A5064">
              <w:rPr>
                <w:rFonts w:ascii="Times New Roman" w:hAnsi="Times New Roman" w:cs="Times New Roman"/>
                <w:sz w:val="18"/>
                <w:szCs w:val="18"/>
              </w:rPr>
              <w:t xml:space="preserve"> и вложените материали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F61C4">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Брой обсл</w:t>
            </w:r>
            <w:r w:rsidR="000F61C4">
              <w:rPr>
                <w:rFonts w:ascii="Times New Roman" w:hAnsi="Times New Roman" w:cs="Times New Roman"/>
                <w:sz w:val="16"/>
                <w:szCs w:val="18"/>
              </w:rPr>
              <w:t>.</w:t>
            </w:r>
            <w:r w:rsidRPr="003A5064">
              <w:rPr>
                <w:rFonts w:ascii="Times New Roman" w:hAnsi="Times New Roman" w:cs="Times New Roman"/>
                <w:sz w:val="16"/>
                <w:szCs w:val="18"/>
              </w:rPr>
              <w:t xml:space="preserve"> 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r>
      <w:tr w:rsidR="00EC68E9" w:rsidRPr="006752A8" w:rsidTr="000F61C4">
        <w:trPr>
          <w:trHeight w:val="13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640995">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6. Интензивност на автомобилното движение;</w:t>
            </w:r>
            <w:bookmarkStart w:id="3" w:name="_GoBack"/>
            <w:bookmarkEnd w:id="3"/>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r>
      <w:tr w:rsidR="00E17FC3" w:rsidRPr="006752A8" w:rsidTr="000F61C4">
        <w:trPr>
          <w:trHeight w:val="80"/>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17FC3" w:rsidRPr="003A5064" w:rsidRDefault="00E17FC3" w:rsidP="00007023">
            <w:pPr>
              <w:spacing w:after="0" w:line="240" w:lineRule="auto"/>
              <w:rPr>
                <w:rFonts w:ascii="Times New Roman" w:hAnsi="Times New Roman" w:cs="Times New Roman"/>
                <w:color w:val="000000"/>
                <w:sz w:val="18"/>
                <w:szCs w:val="18"/>
              </w:rPr>
            </w:pPr>
            <w:r w:rsidRPr="003A5064">
              <w:rPr>
                <w:rFonts w:ascii="Times New Roman" w:hAnsi="Times New Roman" w:cs="Times New Roman"/>
                <w:color w:val="000000"/>
                <w:sz w:val="18"/>
                <w:szCs w:val="18"/>
              </w:rPr>
              <w:t>7. Повърхностни качества на пътни настилки и съоръжения;</w:t>
            </w:r>
          </w:p>
        </w:tc>
        <w:tc>
          <w:tcPr>
            <w:tcW w:w="1824"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D92B0B">
            <w:pPr>
              <w:spacing w:after="0" w:line="240" w:lineRule="auto"/>
              <w:ind w:right="-79"/>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Обследвани км./бр.съор.</w:t>
            </w:r>
          </w:p>
        </w:tc>
        <w:tc>
          <w:tcPr>
            <w:tcW w:w="850"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r>
      <w:tr w:rsidR="00FC612B" w:rsidRPr="006752A8" w:rsidTr="000F61C4">
        <w:trPr>
          <w:trHeight w:val="80"/>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FC612B" w:rsidRPr="003A5064" w:rsidRDefault="00FC612B" w:rsidP="0000702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8.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824" w:type="dxa"/>
            <w:tcBorders>
              <w:top w:val="single" w:sz="4" w:space="0" w:color="auto"/>
              <w:left w:val="nil"/>
              <w:bottom w:val="single" w:sz="4" w:space="0" w:color="auto"/>
              <w:right w:val="single" w:sz="4" w:space="0" w:color="auto"/>
            </w:tcBorders>
            <w:shd w:val="clear" w:color="auto" w:fill="auto"/>
            <w:vAlign w:val="center"/>
          </w:tcPr>
          <w:p w:rsidR="00FC612B" w:rsidRPr="003A5064" w:rsidRDefault="00FC612B"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Хил. лв</w:t>
            </w:r>
          </w:p>
        </w:tc>
        <w:tc>
          <w:tcPr>
            <w:tcW w:w="850"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8 350</w:t>
            </w:r>
          </w:p>
        </w:tc>
        <w:tc>
          <w:tcPr>
            <w:tcW w:w="851"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13 262</w:t>
            </w:r>
          </w:p>
        </w:tc>
        <w:tc>
          <w:tcPr>
            <w:tcW w:w="851"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19 688</w:t>
            </w:r>
          </w:p>
        </w:tc>
      </w:tr>
      <w:tr w:rsidR="00EC68E9" w:rsidRPr="006752A8" w:rsidTr="000F61C4">
        <w:trPr>
          <w:trHeight w:val="21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 xml:space="preserve">9. Подготвени предложения на нормативни  актове, свързани с </w:t>
            </w:r>
            <w:r w:rsidRPr="003A5064">
              <w:rPr>
                <w:rFonts w:ascii="Times New Roman" w:hAnsi="Times New Roman" w:cs="Times New Roman"/>
                <w:bCs/>
                <w:color w:val="000000"/>
                <w:sz w:val="18"/>
                <w:szCs w:val="18"/>
              </w:rPr>
              <w:lastRenderedPageBreak/>
              <w:t>дейността “Разработване и управление режимите на ползване на републиканската пътна мрежа и събиране на дължимите за това такси”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lastRenderedPageBreak/>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bl>
    <w:p w:rsidR="001E256C" w:rsidRPr="00E17FC3" w:rsidRDefault="00E17FC3" w:rsidP="008F4EEA">
      <w:pPr>
        <w:pStyle w:val="ListParagraph"/>
        <w:spacing w:after="0" w:line="240" w:lineRule="auto"/>
        <w:ind w:left="0"/>
        <w:jc w:val="both"/>
        <w:rPr>
          <w:rFonts w:ascii="Times New Roman" w:eastAsia="Times New Roman" w:hAnsi="Times New Roman"/>
          <w:color w:val="000000"/>
          <w:sz w:val="18"/>
          <w:lang w:val="en-US" w:eastAsia="bg-BG"/>
        </w:rPr>
      </w:pPr>
      <w:r>
        <w:rPr>
          <w:rFonts w:ascii="Times New Roman" w:eastAsia="Times New Roman" w:hAnsi="Times New Roman"/>
          <w:color w:val="000000"/>
          <w:sz w:val="18"/>
          <w:lang w:eastAsia="bg-BG"/>
        </w:rPr>
        <w:lastRenderedPageBreak/>
        <w:t>*</w:t>
      </w:r>
      <w:r w:rsidR="001E256C" w:rsidRPr="00E17FC3">
        <w:rPr>
          <w:rFonts w:ascii="Times New Roman" w:eastAsia="Times New Roman" w:hAnsi="Times New Roman"/>
          <w:color w:val="000000"/>
          <w:sz w:val="18"/>
          <w:lang w:val="en-US" w:eastAsia="bg-BG"/>
        </w:rPr>
        <w:t xml:space="preserve"> Показател „Въведени в експлоатация пътни участъци” – отразява броя на  въведени в експлоатация участъци от автомагистрали и пътища I, II и III клас от републиканската пътна мрежа;</w:t>
      </w:r>
    </w:p>
    <w:p w:rsidR="002B145A" w:rsidRDefault="00E17FC3" w:rsidP="008F4EEA">
      <w:pPr>
        <w:pStyle w:val="ListParagraph"/>
        <w:spacing w:after="0" w:line="240" w:lineRule="auto"/>
        <w:ind w:left="0"/>
        <w:jc w:val="both"/>
        <w:rPr>
          <w:rFonts w:ascii="Times New Roman" w:eastAsia="Times New Roman" w:hAnsi="Times New Roman"/>
          <w:color w:val="000000"/>
          <w:sz w:val="18"/>
          <w:lang w:eastAsia="bg-BG"/>
        </w:rPr>
      </w:pPr>
      <w:r>
        <w:rPr>
          <w:rFonts w:ascii="Times New Roman" w:eastAsia="Times New Roman" w:hAnsi="Times New Roman"/>
          <w:color w:val="000000"/>
          <w:sz w:val="18"/>
          <w:lang w:eastAsia="bg-BG"/>
        </w:rPr>
        <w:t>*</w:t>
      </w:r>
      <w:r w:rsidR="001E256C" w:rsidRPr="00E17FC3">
        <w:rPr>
          <w:rFonts w:ascii="Times New Roman" w:eastAsia="Times New Roman" w:hAnsi="Times New Roman"/>
          <w:color w:val="000000"/>
          <w:sz w:val="18"/>
          <w:lang w:val="en-US" w:eastAsia="bg-BG"/>
        </w:rPr>
        <w:t xml:space="preserve"> Показател „Конструктивни и повърхностни качества на пътни настилки и съоръжения”, „Интензивност на автомобилно движение”, „Качество на строително-ремонтните работи и вложените материали” са количествени и касаят вида на извършените строителни дейности  на  съответните обекти.</w:t>
      </w:r>
    </w:p>
    <w:p w:rsidR="00872FA0" w:rsidRDefault="00A60DEC" w:rsidP="008F4EEA">
      <w:pPr>
        <w:pStyle w:val="ListParagraph"/>
        <w:spacing w:after="0" w:line="240" w:lineRule="auto"/>
        <w:ind w:left="0"/>
        <w:jc w:val="both"/>
        <w:rPr>
          <w:rFonts w:ascii="Times New Roman" w:eastAsia="Times New Roman" w:hAnsi="Times New Roman"/>
          <w:color w:val="000000"/>
          <w:sz w:val="18"/>
          <w:szCs w:val="16"/>
          <w:lang w:eastAsia="bg-BG"/>
        </w:rPr>
      </w:pPr>
      <w:r w:rsidRPr="00A60DEC">
        <w:rPr>
          <w:rFonts w:ascii="Times New Roman" w:eastAsia="Times New Roman" w:hAnsi="Times New Roman"/>
          <w:color w:val="000000"/>
          <w:sz w:val="18"/>
          <w:szCs w:val="16"/>
          <w:lang w:eastAsia="bg-BG"/>
        </w:rPr>
        <w:t>* Показател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 генерира информация за въведените системи за контрол и възможностите и вариантите при въвеждане на интелигентна система за събиране на такси за ползване на републиканската пътна мрежа на база „изминато разстояние“ в страната и преминаващия трафик през територията на страната.</w:t>
      </w:r>
    </w:p>
    <w:p w:rsidR="00A60DEC" w:rsidRPr="00A60DEC" w:rsidRDefault="00A60DEC" w:rsidP="00007023">
      <w:pPr>
        <w:pStyle w:val="ListParagraph"/>
        <w:spacing w:after="0" w:line="240" w:lineRule="auto"/>
        <w:ind w:left="0" w:firstLine="567"/>
        <w:jc w:val="both"/>
        <w:rPr>
          <w:rFonts w:ascii="Times New Roman" w:eastAsia="Times New Roman" w:hAnsi="Times New Roman"/>
          <w:color w:val="000000"/>
          <w:sz w:val="18"/>
          <w:szCs w:val="16"/>
          <w:lang w:eastAsia="bg-BG"/>
        </w:rPr>
      </w:pPr>
    </w:p>
    <w:p w:rsidR="009A6549" w:rsidRPr="006752A8" w:rsidRDefault="009A6549" w:rsidP="00007023">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Външни фактори, които могат да окажат въздействие върху пости</w:t>
      </w:r>
      <w:r w:rsidR="00915264" w:rsidRPr="006752A8">
        <w:rPr>
          <w:rFonts w:ascii="Times New Roman" w:hAnsi="Times New Roman"/>
          <w:b/>
          <w:i/>
          <w:color w:val="0000CC"/>
        </w:rPr>
        <w:t xml:space="preserve">гането на целите на програмата </w:t>
      </w:r>
    </w:p>
    <w:p w:rsidR="00726C83" w:rsidRDefault="00BE7BE2" w:rsidP="00007023">
      <w:pPr>
        <w:spacing w:after="0" w:line="240" w:lineRule="auto"/>
        <w:ind w:firstLine="567"/>
        <w:jc w:val="both"/>
        <w:rPr>
          <w:rFonts w:ascii="Times New Roman" w:eastAsia="Calibri" w:hAnsi="Times New Roman" w:cs="Times New Roman"/>
        </w:rPr>
      </w:pPr>
      <w:r w:rsidRPr="00BE7BE2">
        <w:rPr>
          <w:rFonts w:ascii="Times New Roman" w:eastAsia="Calibri" w:hAnsi="Times New Roman" w:cs="Times New Roman"/>
        </w:rPr>
        <w:t>Като външни фактори, определящи процесите на изпълнение на програмата могат да се посочат общите стопанско-икономически процеси на развитие, изпълнението на междудържавните споразумения със съседни страни, касаещи пътна инфраструктура,  разумното целево финансово подсигуряване на заложените цели, развитието потенциала на пътно-строителните фирми, наличието на достатъчно и добре подготвени специалисти в сектора.</w:t>
      </w:r>
    </w:p>
    <w:p w:rsidR="00BE7BE2" w:rsidRPr="006752A8" w:rsidRDefault="00BE7BE2" w:rsidP="00007023">
      <w:pPr>
        <w:spacing w:after="0" w:line="240" w:lineRule="auto"/>
        <w:ind w:firstLine="567"/>
        <w:jc w:val="both"/>
        <w:rPr>
          <w:rFonts w:ascii="Times New Roman" w:eastAsia="Times New Roman" w:hAnsi="Times New Roman" w:cs="Times New Roman"/>
          <w:lang w:eastAsia="bg-BG"/>
        </w:rPr>
      </w:pPr>
    </w:p>
    <w:p w:rsidR="009D1107" w:rsidRPr="006752A8" w:rsidRDefault="009A6549" w:rsidP="00007023">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Информация за нали</w:t>
      </w:r>
      <w:r w:rsidR="00544A91" w:rsidRPr="006752A8">
        <w:rPr>
          <w:rFonts w:ascii="Times New Roman" w:eastAsia="Calibri" w:hAnsi="Times New Roman" w:cs="Times New Roman"/>
          <w:b/>
          <w:i/>
          <w:color w:val="0000CC"/>
        </w:rPr>
        <w:t>чността и качеството на данните</w:t>
      </w:r>
    </w:p>
    <w:p w:rsidR="009D1107" w:rsidRPr="006752A8" w:rsidRDefault="00E1060F"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6752A8">
        <w:rPr>
          <w:rFonts w:ascii="Times New Roman" w:eastAsia="Times New Roman" w:hAnsi="Times New Roman" w:cs="Times New Roman"/>
          <w:lang w:eastAsia="bg-BG"/>
        </w:rPr>
        <w:t>;</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НИХМ към БАН;</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НАИМ към БАН;</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Националния статистически институт; Евростат и др</w:t>
      </w:r>
      <w:r w:rsidR="006169BB" w:rsidRPr="006752A8">
        <w:rPr>
          <w:rFonts w:ascii="Times New Roman" w:eastAsia="Times New Roman" w:hAnsi="Times New Roman" w:cs="Times New Roman"/>
          <w:lang w:eastAsia="bg-BG"/>
        </w:rPr>
        <w:t>.</w:t>
      </w:r>
      <w:r w:rsidR="00E17FC3">
        <w:rPr>
          <w:rFonts w:ascii="Times New Roman" w:eastAsia="Times New Roman" w:hAnsi="Times New Roman" w:cs="Times New Roman"/>
          <w:lang w:eastAsia="bg-BG"/>
        </w:rPr>
        <w:t>;</w:t>
      </w:r>
    </w:p>
    <w:p w:rsidR="009D1107" w:rsidRPr="006752A8" w:rsidRDefault="009D1107"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Дирекция „</w:t>
      </w:r>
      <w:r w:rsidR="005655C7">
        <w:rPr>
          <w:rFonts w:ascii="Times New Roman" w:eastAsia="Times New Roman" w:hAnsi="Times New Roman" w:cs="Times New Roman"/>
          <w:lang w:eastAsia="bg-BG"/>
        </w:rPr>
        <w:t>Геозащита и благоустройствени дейности</w:t>
      </w:r>
      <w:r w:rsidRPr="006752A8">
        <w:rPr>
          <w:rFonts w:ascii="Times New Roman" w:eastAsia="Times New Roman" w:hAnsi="Times New Roman" w:cs="Times New Roman"/>
          <w:lang w:eastAsia="bg-BG"/>
        </w:rPr>
        <w:t>“.</w:t>
      </w:r>
    </w:p>
    <w:p w:rsidR="009D1107" w:rsidRPr="006752A8" w:rsidRDefault="009D1107" w:rsidP="00007023">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6752A8" w:rsidRDefault="009A6549" w:rsidP="00007023">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Предоставяни по програмата продукти/услуги</w:t>
      </w:r>
    </w:p>
    <w:p w:rsidR="00BE7BE2" w:rsidRPr="00BE7BE2" w:rsidRDefault="00BE7BE2" w:rsidP="00007023">
      <w:pPr>
        <w:tabs>
          <w:tab w:val="left" w:pos="-3544"/>
        </w:tabs>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BE7BE2" w:rsidRDefault="00BE7BE2" w:rsidP="00007023">
      <w:pPr>
        <w:tabs>
          <w:tab w:val="left" w:pos="-3544"/>
        </w:tabs>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Гръбнак на програмата “Републиканска пътна  инфраструктура” са три вида продукти/услуги, предоставяни от пътната администрация в рамките на АПИ. </w:t>
      </w:r>
    </w:p>
    <w:p w:rsidR="00BE7BE2" w:rsidRPr="00BE7BE2" w:rsidRDefault="00BE7BE2" w:rsidP="00007023">
      <w:pPr>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А. Продукт/услуга</w:t>
      </w:r>
      <w:r w:rsidRPr="00BE7BE2">
        <w:rPr>
          <w:rFonts w:ascii="Times New Roman" w:eastAsia="MS Mincho" w:hAnsi="Times New Roman"/>
          <w:i/>
          <w:lang w:eastAsia="bg-BG"/>
        </w:rPr>
        <w:t xml:space="preserve"> “Разработване и управление на програми за поддържане  и развитие на републиканската пътна мрежа”.</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Във връзка с управлението на републиканските пътища, Агенцията е отговорна за финансиране на тяхното строителство, ремонт и поддръжка извън градовете и при пътните възли. За обезпечаване реализацията на посочените инфраструктурни обекти, в качеството си на заинтересовано ведомство тя инициира производства по отчуждаване на имоти попадащи под техните трасета. Министерството на регионалното развитие и благоустройството определя лимита за капиталовите разходи в бюджета на АПИ. </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Дейностите включват:</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 xml:space="preserve">Подпомагане разработването на стратегии, програми и планове за развитието на пътната инфраструктура, изпълнението на програми, свързани с инвестиционното проектиране, техническите норми и правила; </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 xml:space="preserve">Организиране и контрол на проектирането на пътни обекти с характер на ново строителство, рехабилитация, реконструкция и основен ремонт; </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и осъществяване съгласуването и утвърждаването на инвестиционни проекти за ново строителство, реконструкция и ремонт на пътищата от съответните институции;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изпълнението и отчитането на проектите по програмите;</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Осъществяване контрол за специалното ползване на пътищата, разрешава и контролира временното използване на части от пътното платно;</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и координиране дейностите по поддържане на републиканската пътна мрежа при възникване на бедствия и катастрофи;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lastRenderedPageBreak/>
        <w:t>Подготовка на предложения за промени в списъка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и координиране дейностите по подготовка, възлагане, управление, наблюдение, отчитане и въвеждане в експлоатация на пътни инфраструктурни обекти с характер на ново строителство, рехабилитация, реконструкция и основен ремонт, финансирани със средства от фондовете на Европейския съюз;</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изпълнението и отчитането на проектите по програмите;</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и координиране дейностите по подготовка, възлагане, управление, наблюдение, отчитане и въвеждане в експлоатация на пътни инфраструктурни обекти с характер на ново строителство, рехабилитация, реконструкция и основен ремонт, финансирани със средства от фондовете на Европейския съюз по Оперативна програма "Транспорт и транспортна инфраструктура" и Кохезионния фонд (Регламент 1164/94);</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Разработване на проектни предложения съгласно изискванията на съответните управляващи органи, осъществява административно и техническо управление на проектите, финансирани по Оперативна програма "Транспорт и транспортна инфраструктура" и Кохезионния фонд (Регламент 1164/94);</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координиране и контролиране дейностите по подготовка, възлагане, управление, отчитане и въвеждане в експлоатация на пътни инфраструктурни проекти за рехабилитация, реконструкция и основен ремонт, финансирани със средства от държавни инвестиционни заеми и съфинансирани с бюджетни средства;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Изпълнение на дейности, свързани с подобряване безопасността на движението по републиканските пътища на територията на областта, като подпомагат управителния съвет при предприемане на действия по установяване и обезопасяване на участъците с концентрация на пътнотранспортни произшествия по републиканските пътища и изпълняват предписанията на Държавно-обществената консултативна комисия по проблемите на безопасността на движението по пътищата към Министерския съвет.</w:t>
      </w:r>
    </w:p>
    <w:p w:rsidR="00BE7BE2" w:rsidRPr="00BE7BE2" w:rsidRDefault="00BE7BE2" w:rsidP="00007023">
      <w:pPr>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Б. Продукт-услуга</w:t>
      </w:r>
      <w:r w:rsidRPr="00BE7BE2">
        <w:rPr>
          <w:rFonts w:ascii="Times New Roman" w:eastAsia="MS Mincho" w:hAnsi="Times New Roman"/>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АПИ ще изпълнява предписанията и препоръките от ЕС за интегриране на България в общоевропейската мрежа от интелигентни транспортни системи /ITS/. Това води до необходимостта от изграждане на оперативна съвместимост на данните и възможности за интегриране на информация в рамките на АПИ за ефективно включване в ITS на общоевропейско равнище.</w:t>
      </w:r>
    </w:p>
    <w:p w:rsidR="00BE7BE2" w:rsidRPr="00BE7BE2" w:rsidRDefault="00BE7BE2" w:rsidP="00007023">
      <w:pPr>
        <w:tabs>
          <w:tab w:val="left" w:pos="851"/>
        </w:tabs>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В. Продукт-услуга</w:t>
      </w:r>
      <w:r w:rsidRPr="00BE7BE2">
        <w:rPr>
          <w:rFonts w:ascii="Times New Roman" w:eastAsia="MS Mincho" w:hAnsi="Times New Roman"/>
          <w:i/>
          <w:lang w:eastAsia="bg-BG"/>
        </w:rPr>
        <w:t xml:space="preserve"> “Научно-изследователска, нормативна и приложна дейност в областта на пътната инфраструктура”</w:t>
      </w:r>
    </w:p>
    <w:p w:rsidR="00BE7BE2" w:rsidRPr="00BE7BE2" w:rsidRDefault="00BE7BE2" w:rsidP="00007023">
      <w:pPr>
        <w:tabs>
          <w:tab w:val="left" w:pos="-4111"/>
        </w:tabs>
        <w:spacing w:after="0" w:line="240" w:lineRule="auto"/>
        <w:ind w:left="360" w:firstLine="207"/>
        <w:jc w:val="both"/>
        <w:rPr>
          <w:rFonts w:ascii="Times New Roman" w:eastAsia="MS Mincho" w:hAnsi="Times New Roman"/>
          <w:lang w:eastAsia="bg-BG"/>
        </w:rPr>
      </w:pPr>
      <w:r w:rsidRPr="00BE7BE2">
        <w:rPr>
          <w:rFonts w:ascii="Times New Roman" w:eastAsia="MS Mincho" w:hAnsi="Times New Roman"/>
          <w:lang w:eastAsia="bg-BG"/>
        </w:rPr>
        <w:t>Дейностите включват:</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Осигуряване научнообоснована база данни за основните пътища и автомагистрали по инженеринговите и пътнотранспортните въпроси;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Подготвяне на предложения за изменение на нормативните актове и техническите правила в областта на пътното дело, съдейства за въвеждане на европейските и международните стандарти;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Изготвяне на изходни данни за разработване на проекти за ремонт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Изпитване и оценка устойчивостта и състоянието на пътните съоръжения;</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Разработване, поддържане и актуализиране на централна информационна база данни за материали, влагани в пътното строителство;</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Извършване на експертиза, оценяване и контрол на качеството на вложените материали при строителството, ремонта и поддържането на пътищата;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Изпитване качеството и разрешение за влагането на материали при строителството, ремонта и експлоатацията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Създаване и поддържане база данни за места и участъци с концентрация на пътнотранспортни произшествия, интегрирана с базата данни на Главна дирекция "Национална полиция" на Министерството на вътрешните работи;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 участие в работата по задачи и поети ангажименти във връзка с европейското научно сътрудничество (в съответствие с текущата кореспонденция с Форума на европейските национални пътни изследователски лаборатории (FEHRL);</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lastRenderedPageBreak/>
        <w:t>Организиране обработването и разпространяването на информацията от FEHRL /Форум на европейските национални пътни изследователски лаборатории/, Световна пътна асоциация /PIARC/, Международна пътна федерация /IRF/ и др.</w:t>
      </w:r>
    </w:p>
    <w:p w:rsidR="00D913EF" w:rsidRPr="00577856" w:rsidRDefault="00577856" w:rsidP="00007023">
      <w:pPr>
        <w:tabs>
          <w:tab w:val="left" w:pos="851"/>
        </w:tabs>
        <w:spacing w:after="0" w:line="240" w:lineRule="auto"/>
        <w:ind w:firstLine="567"/>
        <w:jc w:val="both"/>
        <w:rPr>
          <w:rFonts w:ascii="Times New Roman" w:eastAsia="Times New Roman" w:hAnsi="Times New Roman"/>
          <w:lang w:eastAsia="bg-BG"/>
        </w:rPr>
      </w:pPr>
      <w:r>
        <w:rPr>
          <w:rFonts w:ascii="Times New Roman" w:eastAsia="MS Mincho" w:hAnsi="Times New Roman"/>
          <w:b/>
          <w:lang w:eastAsia="bg-BG"/>
        </w:rPr>
        <w:t>Г</w:t>
      </w:r>
      <w:r w:rsidRPr="00BE7BE2">
        <w:rPr>
          <w:rFonts w:ascii="Times New Roman" w:eastAsia="MS Mincho" w:hAnsi="Times New Roman"/>
          <w:b/>
          <w:lang w:eastAsia="bg-BG"/>
        </w:rPr>
        <w:t>. Продукт-услуга</w:t>
      </w:r>
      <w:r w:rsidRPr="00BE7BE2">
        <w:rPr>
          <w:rFonts w:ascii="Times New Roman" w:eastAsia="MS Mincho" w:hAnsi="Times New Roman"/>
          <w:i/>
          <w:lang w:eastAsia="bg-BG"/>
        </w:rPr>
        <w:t xml:space="preserve"> </w:t>
      </w:r>
      <w:r w:rsidR="00111ADD" w:rsidRPr="00577856">
        <w:rPr>
          <w:rFonts w:ascii="Times New Roman" w:eastAsia="Times New Roman" w:hAnsi="Times New Roman"/>
          <w:i/>
          <w:lang w:eastAsia="bg-BG"/>
        </w:rPr>
        <w:t>Нормативна и приложна дейност в областта на пътното дело, Актуализиране на Списъка на</w:t>
      </w:r>
      <w:r w:rsidR="00111ADD" w:rsidRPr="00577856">
        <w:rPr>
          <w:rFonts w:ascii="Times New Roman" w:eastAsia="Times New Roman" w:hAnsi="Times New Roman"/>
          <w:lang w:eastAsia="bg-BG"/>
        </w:rPr>
        <w:t xml:space="preserve"> </w:t>
      </w:r>
      <w:r w:rsidR="00111ADD" w:rsidRPr="00577856">
        <w:rPr>
          <w:rFonts w:ascii="Times New Roman" w:eastAsia="Times New Roman" w:hAnsi="Times New Roman"/>
          <w:i/>
          <w:lang w:eastAsia="bg-BG"/>
        </w:rPr>
        <w:t>общинските пътища в Република България</w:t>
      </w:r>
      <w:r w:rsidR="00111ADD" w:rsidRPr="00577856">
        <w:rPr>
          <w:rFonts w:ascii="Times New Roman" w:eastAsia="Times New Roman" w:hAnsi="Times New Roman"/>
          <w:lang w:eastAsia="bg-BG"/>
        </w:rPr>
        <w:t xml:space="preserve"> </w:t>
      </w:r>
    </w:p>
    <w:p w:rsidR="00D913EF" w:rsidRPr="006752A8" w:rsidRDefault="00D913EF" w:rsidP="00007023">
      <w:pPr>
        <w:pStyle w:val="ListParagraph"/>
        <w:spacing w:after="0" w:line="240" w:lineRule="auto"/>
        <w:ind w:left="0" w:firstLine="567"/>
        <w:jc w:val="both"/>
        <w:rPr>
          <w:rFonts w:ascii="Times New Roman" w:eastAsiaTheme="minorHAnsi" w:hAnsi="Times New Roman"/>
        </w:rPr>
      </w:pPr>
      <w:r w:rsidRPr="006752A8">
        <w:rPr>
          <w:rFonts w:ascii="Times New Roman" w:eastAsiaTheme="minorHAnsi" w:hAnsi="Times New Roman"/>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През периода 2018 - 2020 г. са предвидени в списъка на общинските пътища да бъдат включени нови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2018 - 2020 г. </w:t>
      </w:r>
      <w:r w:rsidR="00D26A78" w:rsidRPr="006752A8">
        <w:rPr>
          <w:rFonts w:ascii="Times New Roman" w:eastAsiaTheme="minorHAnsi" w:hAnsi="Times New Roman"/>
        </w:rPr>
        <w:t>;</w:t>
      </w:r>
    </w:p>
    <w:p w:rsidR="00111ADD" w:rsidRPr="00577856" w:rsidRDefault="00577856" w:rsidP="00007023">
      <w:pPr>
        <w:tabs>
          <w:tab w:val="left" w:pos="851"/>
        </w:tabs>
        <w:spacing w:after="0" w:line="240" w:lineRule="auto"/>
        <w:ind w:left="567"/>
        <w:jc w:val="both"/>
        <w:rPr>
          <w:rFonts w:ascii="Times New Roman" w:eastAsia="Times New Roman" w:hAnsi="Times New Roman"/>
          <w:lang w:eastAsia="bg-BG"/>
        </w:rPr>
      </w:pPr>
      <w:r>
        <w:rPr>
          <w:rFonts w:ascii="Times New Roman" w:eastAsia="MS Mincho" w:hAnsi="Times New Roman"/>
          <w:b/>
          <w:lang w:eastAsia="bg-BG"/>
        </w:rPr>
        <w:t>Д</w:t>
      </w:r>
      <w:r w:rsidRPr="00BE7BE2">
        <w:rPr>
          <w:rFonts w:ascii="Times New Roman" w:eastAsia="MS Mincho" w:hAnsi="Times New Roman"/>
          <w:b/>
          <w:lang w:eastAsia="bg-BG"/>
        </w:rPr>
        <w:t>. Продукт-услуга</w:t>
      </w:r>
      <w:r w:rsidRPr="00BE7BE2">
        <w:rPr>
          <w:rFonts w:ascii="Times New Roman" w:eastAsia="MS Mincho" w:hAnsi="Times New Roman"/>
          <w:i/>
          <w:lang w:eastAsia="bg-BG"/>
        </w:rPr>
        <w:t xml:space="preserve"> </w:t>
      </w:r>
      <w:r w:rsidR="00111ADD" w:rsidRPr="00577856">
        <w:rPr>
          <w:rFonts w:ascii="Times New Roman" w:eastAsia="Times New Roman" w:hAnsi="Times New Roman"/>
          <w:i/>
          <w:lang w:eastAsia="bg-BG"/>
        </w:rPr>
        <w:t xml:space="preserve">Инфраструктурни проекти </w:t>
      </w:r>
    </w:p>
    <w:p w:rsidR="00796429" w:rsidRPr="006752A8" w:rsidRDefault="00796429" w:rsidP="00007023">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Дейностите включват изпълнение на незавършен обект, със сключен договор от МРРБ в предходни години. С </w:t>
      </w:r>
      <w:r w:rsidR="003078F0" w:rsidRPr="006752A8">
        <w:rPr>
          <w:rFonts w:ascii="Times New Roman" w:eastAsia="Times New Roman" w:hAnsi="Times New Roman" w:cs="Times New Roman"/>
          <w:lang w:eastAsia="bg-BG"/>
        </w:rPr>
        <w:t>неговото</w:t>
      </w:r>
      <w:r w:rsidRPr="006752A8">
        <w:rPr>
          <w:rFonts w:ascii="Times New Roman" w:eastAsia="Times New Roman" w:hAnsi="Times New Roman" w:cs="Times New Roman"/>
          <w:lang w:eastAsia="bg-BG"/>
        </w:rPr>
        <w:t xml:space="preserve"> изпълнение се подобрява транспортната достъпност на населени места в планински и гранични райони.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 </w:t>
      </w:r>
    </w:p>
    <w:p w:rsidR="00B84222" w:rsidRPr="006752A8" w:rsidRDefault="00B84222" w:rsidP="00007023">
      <w:pPr>
        <w:tabs>
          <w:tab w:val="left" w:pos="851"/>
        </w:tabs>
        <w:spacing w:after="0" w:line="240" w:lineRule="auto"/>
        <w:ind w:firstLine="567"/>
        <w:jc w:val="both"/>
        <w:rPr>
          <w:rFonts w:ascii="Times New Roman" w:eastAsia="Times New Roman" w:hAnsi="Times New Roman" w:cs="Times New Roman"/>
          <w:lang w:eastAsia="bg-BG"/>
        </w:rPr>
      </w:pPr>
    </w:p>
    <w:p w:rsidR="00BE7BE2" w:rsidRPr="006752A8" w:rsidRDefault="00BE7BE2" w:rsidP="00007023">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6752A8">
        <w:rPr>
          <w:rFonts w:ascii="Times New Roman" w:eastAsia="Calibri" w:hAnsi="Times New Roman" w:cs="Times New Roman"/>
          <w:b/>
          <w:i/>
          <w:color w:val="0000CC"/>
        </w:rPr>
        <w:t>Организационни структури, участващи в програмата</w:t>
      </w:r>
    </w:p>
    <w:p w:rsidR="00BE7BE2" w:rsidRPr="00075F3E" w:rsidRDefault="00075F3E"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 xml:space="preserve">Структури в МРРБ (АПИ, ДНСК, дирекции „Геозащита и благоустройствени дейности, </w:t>
      </w:r>
      <w:r w:rsidR="00BE7BE2" w:rsidRPr="00075F3E">
        <w:rPr>
          <w:rFonts w:ascii="Times New Roman" w:eastAsia="Times New Roman" w:hAnsi="Times New Roman"/>
          <w:lang w:eastAsia="bg-BG"/>
        </w:rPr>
        <w:t>„Обществени поръчки“, „Правна“, „Финансово</w:t>
      </w:r>
      <w:r w:rsidRPr="00075F3E">
        <w:rPr>
          <w:rFonts w:ascii="Times New Roman" w:eastAsia="Times New Roman" w:hAnsi="Times New Roman"/>
          <w:lang w:eastAsia="bg-BG"/>
        </w:rPr>
        <w:t>–</w:t>
      </w:r>
      <w:r w:rsidR="00BE7BE2" w:rsidRPr="00075F3E">
        <w:rPr>
          <w:rFonts w:ascii="Times New Roman" w:eastAsia="Times New Roman" w:hAnsi="Times New Roman"/>
          <w:lang w:eastAsia="bg-BG"/>
        </w:rPr>
        <w:t>стопански дейности“</w:t>
      </w:r>
      <w:r w:rsidRPr="00075F3E">
        <w:rPr>
          <w:rFonts w:ascii="Times New Roman" w:eastAsia="Times New Roman" w:hAnsi="Times New Roman"/>
          <w:lang w:eastAsia="bg-BG"/>
        </w:rPr>
        <w:t xml:space="preserve"> и др.)</w:t>
      </w:r>
      <w:r w:rsidR="00BE7BE2" w:rsidRPr="00075F3E">
        <w:rPr>
          <w:rFonts w:ascii="Times New Roman" w:eastAsia="Times New Roman" w:hAnsi="Times New Roman"/>
          <w:lang w:eastAsia="bg-BG"/>
        </w:rPr>
        <w:t>;</w:t>
      </w:r>
    </w:p>
    <w:p w:rsidR="00BE7BE2" w:rsidRPr="00075F3E" w:rsidRDefault="00075F3E"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Областни и о</w:t>
      </w:r>
      <w:r w:rsidR="00BE7BE2" w:rsidRPr="00075F3E">
        <w:rPr>
          <w:rFonts w:ascii="Times New Roman" w:eastAsia="Times New Roman" w:hAnsi="Times New Roman"/>
          <w:lang w:eastAsia="bg-BG"/>
        </w:rPr>
        <w:t>Общински администрации;</w:t>
      </w:r>
    </w:p>
    <w:p w:rsidR="00BE7BE2" w:rsidRPr="00075F3E" w:rsidRDefault="00BE7BE2"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Министерства</w:t>
      </w:r>
      <w:r w:rsidR="00075F3E" w:rsidRPr="00075F3E">
        <w:rPr>
          <w:rFonts w:ascii="Times New Roman" w:eastAsia="Times New Roman" w:hAnsi="Times New Roman"/>
          <w:lang w:eastAsia="bg-BG"/>
        </w:rPr>
        <w:t xml:space="preserve"> и ведоства и др.</w:t>
      </w:r>
      <w:r w:rsidRPr="00075F3E">
        <w:rPr>
          <w:rFonts w:ascii="Times New Roman" w:eastAsia="Times New Roman" w:hAnsi="Times New Roman"/>
          <w:lang w:eastAsia="bg-BG"/>
        </w:rPr>
        <w:t>.</w:t>
      </w:r>
    </w:p>
    <w:p w:rsidR="00BE7BE2" w:rsidRPr="006752A8" w:rsidRDefault="00BE7BE2" w:rsidP="00007023">
      <w:pPr>
        <w:tabs>
          <w:tab w:val="left" w:pos="851"/>
        </w:tabs>
        <w:spacing w:after="0" w:line="240" w:lineRule="auto"/>
        <w:ind w:left="567"/>
        <w:jc w:val="both"/>
        <w:rPr>
          <w:rFonts w:ascii="Times New Roman" w:eastAsia="Times New Roman" w:hAnsi="Times New Roman" w:cs="Times New Roman"/>
          <w:lang w:eastAsia="bg-BG"/>
        </w:rPr>
      </w:pPr>
    </w:p>
    <w:p w:rsidR="00BE7BE2" w:rsidRPr="006752A8" w:rsidRDefault="00BE7BE2" w:rsidP="00007023">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Отговорност за изпълнението на програмата</w:t>
      </w:r>
    </w:p>
    <w:p w:rsidR="00BE7BE2" w:rsidRPr="006752A8" w:rsidRDefault="00BE7BE2" w:rsidP="00007023">
      <w:pPr>
        <w:pStyle w:val="ListParagraph"/>
        <w:numPr>
          <w:ilvl w:val="0"/>
          <w:numId w:val="27"/>
        </w:numPr>
        <w:tabs>
          <w:tab w:val="left" w:pos="851"/>
        </w:tabs>
        <w:spacing w:after="0" w:line="240" w:lineRule="auto"/>
        <w:ind w:left="0" w:firstLine="567"/>
        <w:jc w:val="both"/>
        <w:rPr>
          <w:rFonts w:ascii="Times New Roman" w:hAnsi="Times New Roman"/>
        </w:rPr>
      </w:pPr>
      <w:r w:rsidRPr="006752A8">
        <w:rPr>
          <w:rFonts w:ascii="Times New Roman" w:hAnsi="Times New Roman"/>
        </w:rPr>
        <w:t>АПИ;</w:t>
      </w:r>
    </w:p>
    <w:p w:rsidR="00BE7BE2" w:rsidRPr="006752A8" w:rsidRDefault="00BE7BE2" w:rsidP="00007023">
      <w:pPr>
        <w:pStyle w:val="ListParagraph"/>
        <w:numPr>
          <w:ilvl w:val="0"/>
          <w:numId w:val="27"/>
        </w:numPr>
        <w:tabs>
          <w:tab w:val="left" w:pos="851"/>
        </w:tabs>
        <w:spacing w:after="0" w:line="240" w:lineRule="auto"/>
        <w:ind w:left="0" w:firstLine="567"/>
        <w:rPr>
          <w:rFonts w:ascii="Times New Roman" w:hAnsi="Times New Roman"/>
        </w:rPr>
      </w:pPr>
      <w:r w:rsidRPr="006752A8">
        <w:rPr>
          <w:rFonts w:ascii="Times New Roman" w:hAnsi="Times New Roman"/>
        </w:rPr>
        <w:t>Дирекция  „</w:t>
      </w:r>
      <w:r w:rsidR="005655C7">
        <w:rPr>
          <w:rFonts w:ascii="Times New Roman" w:hAnsi="Times New Roman"/>
        </w:rPr>
        <w:t>Геозащита и благоустройствени дейности</w:t>
      </w:r>
      <w:r w:rsidRPr="006752A8">
        <w:rPr>
          <w:rFonts w:ascii="Times New Roman" w:hAnsi="Times New Roman"/>
        </w:rPr>
        <w:t>” към МРРБ участва при избора на проекти, подготвя технически задания от документацията за възлагане на обществени поръчки, изпълнява инвестиционен контрол по време на строителството и отговоря за провеждането на процедурата по въвеждане в експлоатация и предаване на обекта на общините.</w:t>
      </w:r>
    </w:p>
    <w:p w:rsidR="00BE7BE2" w:rsidRPr="006752A8" w:rsidRDefault="00BE7BE2" w:rsidP="00007023">
      <w:pPr>
        <w:pStyle w:val="ListParagraph"/>
        <w:numPr>
          <w:ilvl w:val="0"/>
          <w:numId w:val="27"/>
        </w:numPr>
        <w:tabs>
          <w:tab w:val="left" w:pos="851"/>
        </w:tabs>
        <w:spacing w:after="0" w:line="240" w:lineRule="auto"/>
        <w:ind w:left="0" w:firstLine="567"/>
        <w:jc w:val="both"/>
        <w:rPr>
          <w:rFonts w:ascii="Times New Roman" w:hAnsi="Times New Roman"/>
        </w:rPr>
      </w:pPr>
      <w:r w:rsidRPr="006752A8">
        <w:rPr>
          <w:rFonts w:ascii="Times New Roman" w:hAnsi="Times New Roman"/>
        </w:rPr>
        <w:t>ДНСК, Областните и Общинските администрации-функциите им в инвестиционния процес са регламентирани по ЗУТ и подзаконовите  нормативни документи към него.</w:t>
      </w:r>
    </w:p>
    <w:p w:rsidR="00BE7BE2" w:rsidRPr="006752A8" w:rsidRDefault="00BE7BE2" w:rsidP="00007023">
      <w:pPr>
        <w:spacing w:after="0" w:line="240" w:lineRule="auto"/>
        <w:ind w:left="567"/>
        <w:jc w:val="both"/>
        <w:rPr>
          <w:rFonts w:ascii="Times New Roman" w:hAnsi="Times New Roman" w:cs="Times New Roman"/>
        </w:rPr>
      </w:pPr>
    </w:p>
    <w:p w:rsidR="009A6549" w:rsidRDefault="009A6549" w:rsidP="00007023">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Бюджетна прогноза по ведомствени и администрирани параграфи по програми</w:t>
      </w:r>
    </w:p>
    <w:p w:rsidR="005B64A7" w:rsidRPr="001A3939" w:rsidRDefault="005B64A7" w:rsidP="00007023">
      <w:pPr>
        <w:tabs>
          <w:tab w:val="left" w:pos="851"/>
        </w:tabs>
        <w:spacing w:after="0" w:line="240" w:lineRule="auto"/>
        <w:ind w:left="567"/>
        <w:contextualSpacing/>
        <w:jc w:val="both"/>
        <w:rPr>
          <w:rFonts w:ascii="Times New Roman" w:eastAsia="Calibri" w:hAnsi="Times New Roman" w:cs="Times New Roman"/>
          <w:b/>
          <w:i/>
          <w:color w:val="0000CC"/>
          <w:sz w:val="10"/>
          <w:szCs w:val="10"/>
        </w:rPr>
      </w:pPr>
    </w:p>
    <w:tbl>
      <w:tblPr>
        <w:tblW w:w="10221" w:type="dxa"/>
        <w:tblInd w:w="55" w:type="dxa"/>
        <w:tblCellMar>
          <w:left w:w="70" w:type="dxa"/>
          <w:right w:w="70" w:type="dxa"/>
        </w:tblCellMar>
        <w:tblLook w:val="04A0" w:firstRow="1" w:lastRow="0" w:firstColumn="1" w:lastColumn="0" w:noHBand="0" w:noVBand="1"/>
      </w:tblPr>
      <w:tblGrid>
        <w:gridCol w:w="367"/>
        <w:gridCol w:w="4893"/>
        <w:gridCol w:w="992"/>
        <w:gridCol w:w="993"/>
        <w:gridCol w:w="992"/>
        <w:gridCol w:w="992"/>
        <w:gridCol w:w="992"/>
      </w:tblGrid>
      <w:tr w:rsidR="00A055A7" w:rsidRPr="00D773DA" w:rsidTr="007F207E">
        <w:trPr>
          <w:trHeight w:val="539"/>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055A7" w:rsidRPr="00D773DA" w:rsidRDefault="00A055A7" w:rsidP="00D773DA">
            <w:pPr>
              <w:spacing w:after="0" w:line="240" w:lineRule="auto"/>
              <w:jc w:val="both"/>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bottom w:val="single" w:sz="4" w:space="0" w:color="auto"/>
              <w:right w:val="single" w:sz="8" w:space="0" w:color="auto"/>
            </w:tcBorders>
            <w:shd w:val="clear" w:color="000000" w:fill="FFCC99"/>
            <w:noWrap/>
            <w:vAlign w:val="center"/>
            <w:hideMark/>
          </w:tcPr>
          <w:p w:rsidR="00A055A7" w:rsidRPr="00D773DA" w:rsidRDefault="00A055A7" w:rsidP="000F61C4">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992"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Проект</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2018 г.</w:t>
            </w:r>
          </w:p>
        </w:tc>
        <w:tc>
          <w:tcPr>
            <w:tcW w:w="993"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Прогноза</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2019 г.</w:t>
            </w:r>
          </w:p>
        </w:tc>
        <w:tc>
          <w:tcPr>
            <w:tcW w:w="992"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Прогноза</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2020 г.</w:t>
            </w:r>
          </w:p>
        </w:tc>
        <w:tc>
          <w:tcPr>
            <w:tcW w:w="992"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Разлика к.5-к.3</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i/>
                <w:iCs/>
                <w:color w:val="000000"/>
                <w:sz w:val="16"/>
                <w:szCs w:val="16"/>
                <w:lang w:eastAsia="bg-BG"/>
              </w:rPr>
            </w:pPr>
            <w:r w:rsidRPr="007F207E">
              <w:rPr>
                <w:rFonts w:ascii="Times New Roman" w:eastAsia="Times New Roman" w:hAnsi="Times New Roman" w:cs="Times New Roman"/>
                <w:b/>
                <w:bCs/>
                <w:i/>
                <w:i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6</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42 336 700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43 594 200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1 257 500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46 387 700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21 695 700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24 389 600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2 693 900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27 183 100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2 647 200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2"/>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42 336 700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43 594 200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1 257 500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46 387 700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21 695 700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24 389 600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27 183 100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2 647 200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i/>
                <w:iCs/>
                <w:color w:val="000000"/>
                <w:sz w:val="16"/>
                <w:szCs w:val="16"/>
                <w:lang w:eastAsia="bg-BG"/>
              </w:rPr>
            </w:pPr>
            <w:r w:rsidRPr="007F207E">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286 725 600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285 662 000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-1 063 600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283 162 000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-2 500 000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Издръжка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185 926 600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183 426 600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-2 500 000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180 926 600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-2 500 000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lastRenderedPageBreak/>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100 799 000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102 235 400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102 235 400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73 461 800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53 234 200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-20 227 600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45 600 200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-7 634 000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1.ДИЗ лихви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22 859 800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20 166 700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-2 693 100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17 432 700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-2 734 000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2. ДИЗ погашения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50 602 000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33 067 500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-17 534 500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28 167 500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-4 900 000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360 187 400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338 896 200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-21 291 200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328 762 200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-10 134 000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329 062 300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329 256 200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329 549 700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402 524 100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382 490 400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-20 033 700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375 149 900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-7 340 500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bl>
    <w:p w:rsidR="007F207E" w:rsidRDefault="007F207E" w:rsidP="00007023">
      <w:pPr>
        <w:spacing w:after="0" w:line="240" w:lineRule="auto"/>
        <w:ind w:firstLine="567"/>
        <w:jc w:val="both"/>
        <w:rPr>
          <w:rFonts w:ascii="Times New Roman" w:eastAsia="MS Mincho" w:hAnsi="Times New Roman" w:cs="Times New Roman"/>
          <w:lang w:val="en-US" w:eastAsia="bg-BG"/>
        </w:rPr>
      </w:pPr>
    </w:p>
    <w:p w:rsidR="00963693" w:rsidRPr="006752A8" w:rsidRDefault="00963693"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периода ще продължи финансирането за изпълнение на СМР за рехабилитация на общински път в община Мадан. Поради ограничения лимит на капиталовите средства, в периода 2018 -2020 г. няма да възможност да бъде издадено разрешение за ползване на целия обект, предмет на договора. Изпълнението на СМР на обект „Рехабилитация и реконструкция на общински път от п.к. ІІІ-865 Букова поляна – Буково – Галище, км 0+000 до км 14+000” ще се извършва в отделни участъци по трасето.</w:t>
      </w:r>
    </w:p>
    <w:p w:rsidR="00270DAD" w:rsidRPr="006752A8" w:rsidRDefault="00940BB2"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АПИ</w:t>
      </w:r>
      <w:r w:rsidR="00270DAD" w:rsidRPr="006752A8">
        <w:rPr>
          <w:rFonts w:ascii="Times New Roman" w:eastAsia="MS Mincho" w:hAnsi="Times New Roman" w:cs="Times New Roman"/>
          <w:lang w:eastAsia="bg-BG"/>
        </w:rPr>
        <w:t xml:space="preserve"> извършва ведомствени разходи, свързани о</w:t>
      </w:r>
      <w:r w:rsidRPr="006752A8">
        <w:rPr>
          <w:rFonts w:ascii="Times New Roman" w:eastAsia="MS Mincho" w:hAnsi="Times New Roman" w:cs="Times New Roman"/>
          <w:lang w:eastAsia="bg-BG"/>
        </w:rPr>
        <w:t>сновно с персонала, издръжката (</w:t>
      </w:r>
      <w:r w:rsidR="00270DAD" w:rsidRPr="006752A8">
        <w:rPr>
          <w:rFonts w:ascii="Times New Roman" w:eastAsia="MS Mincho" w:hAnsi="Times New Roman" w:cs="Times New Roman"/>
          <w:lang w:eastAsia="bg-BG"/>
        </w:rPr>
        <w:t>консумативи, сгради и оборудване</w:t>
      </w:r>
      <w:r w:rsidRPr="006752A8">
        <w:rPr>
          <w:rFonts w:ascii="Times New Roman" w:eastAsia="MS Mincho" w:hAnsi="Times New Roman" w:cs="Times New Roman"/>
          <w:lang w:eastAsia="bg-BG"/>
        </w:rPr>
        <w:t>)</w:t>
      </w:r>
      <w:r w:rsidR="00270DAD" w:rsidRPr="006752A8">
        <w:rPr>
          <w:rFonts w:ascii="Times New Roman" w:eastAsia="MS Mincho" w:hAnsi="Times New Roman" w:cs="Times New Roman"/>
          <w:lang w:eastAsia="bg-BG"/>
        </w:rPr>
        <w:t>, капиталови разходи за хардуер и софтуер, за придобиване на машини и съоръжения, стопански инвентар.</w:t>
      </w:r>
    </w:p>
    <w:p w:rsidR="00270DAD" w:rsidRPr="006752A8" w:rsidRDefault="00270DAD"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 xml:space="preserve">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рехабилитация</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ново строителство и придобиване на земя – финансирани само от собствени бюджетни средства и субсидия от републиканския бюджет.</w:t>
      </w:r>
    </w:p>
    <w:p w:rsidR="00522CF4" w:rsidRPr="006752A8" w:rsidRDefault="00522CF4"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други бюджети, фондове и сметки тук включват лихвените разходи по програмите</w:t>
      </w:r>
      <w:r w:rsidR="0044536D"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финансирани с държавни инвестиционни заеми </w:t>
      </w:r>
      <w:r w:rsidR="00546F1B" w:rsidRPr="006752A8">
        <w:rPr>
          <w:rFonts w:ascii="Times New Roman" w:eastAsia="MS Mincho" w:hAnsi="Times New Roman" w:cs="Times New Roman"/>
          <w:lang w:eastAsia="bg-BG"/>
        </w:rPr>
        <w:t>(ДИЗ),</w:t>
      </w:r>
      <w:r w:rsidRPr="006752A8">
        <w:rPr>
          <w:rFonts w:ascii="Times New Roman" w:eastAsia="MS Mincho" w:hAnsi="Times New Roman" w:cs="Times New Roman"/>
          <w:lang w:eastAsia="bg-BG"/>
        </w:rPr>
        <w:t xml:space="preserve"> по който АПИ има задължения за обслужване - „Транзитни пътища III”, „Транзитни пътища IV”</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„Транзитни пътища V”, АМ „Тракия” и „Трансгранично сътрудничество“</w:t>
      </w:r>
      <w:r w:rsidR="00546F1B" w:rsidRPr="006752A8">
        <w:rPr>
          <w:rFonts w:ascii="Times New Roman" w:eastAsia="MS Mincho" w:hAnsi="Times New Roman" w:cs="Times New Roman"/>
          <w:lang w:eastAsia="bg-BG"/>
        </w:rPr>
        <w:t xml:space="preserve"> </w:t>
      </w:r>
      <w:r w:rsidRPr="006752A8">
        <w:rPr>
          <w:rFonts w:ascii="Times New Roman" w:eastAsia="MS Mincho" w:hAnsi="Times New Roman" w:cs="Times New Roman"/>
          <w:lang w:eastAsia="bg-BG"/>
        </w:rPr>
        <w:t xml:space="preserve">към ЕИБ и Проект „Републиканска пътна инфраструктура“ към Световна банка.   </w:t>
      </w:r>
    </w:p>
    <w:p w:rsidR="00522CF4" w:rsidRPr="006752A8" w:rsidRDefault="00B61BBE"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края на</w:t>
      </w:r>
      <w:r w:rsidR="00522CF4" w:rsidRPr="006752A8">
        <w:rPr>
          <w:rFonts w:ascii="Times New Roman" w:eastAsia="MS Mincho" w:hAnsi="Times New Roman" w:cs="Times New Roman"/>
          <w:lang w:eastAsia="bg-BG"/>
        </w:rPr>
        <w:t xml:space="preserve"> 2016 г. приключ</w:t>
      </w:r>
      <w:r w:rsidRPr="006752A8">
        <w:rPr>
          <w:rFonts w:ascii="Times New Roman" w:eastAsia="MS Mincho" w:hAnsi="Times New Roman" w:cs="Times New Roman"/>
          <w:lang w:eastAsia="bg-BG"/>
        </w:rPr>
        <w:t>и</w:t>
      </w:r>
      <w:r w:rsidR="00522CF4" w:rsidRPr="006752A8">
        <w:rPr>
          <w:rFonts w:ascii="Times New Roman" w:eastAsia="MS Mincho" w:hAnsi="Times New Roman" w:cs="Times New Roman"/>
          <w:lang w:eastAsia="bg-BG"/>
        </w:rPr>
        <w:t xml:space="preserve"> изпълнението на програмата със заем от ЕИБ „Транзитни пътища- V” за рехабилитация на първокласни и второкласни пътни участъци. На този етап не са поети ангажименти по сключване на нови заемни споразумения. </w:t>
      </w:r>
    </w:p>
    <w:p w:rsidR="00245C2A" w:rsidRPr="006752A8" w:rsidRDefault="00245C2A"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ново строителство – финансирани само от собствени бюджетни средства и субсидия от републиканския бюджет.</w:t>
      </w:r>
    </w:p>
    <w:p w:rsidR="00245C2A" w:rsidRPr="006752A8" w:rsidRDefault="00245C2A"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Предвижда се по програмите, финансирани със собствени приходи да се работи в следните направления:</w:t>
      </w: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r w:rsidRPr="00577856">
        <w:rPr>
          <w:rFonts w:ascii="Times New Roman" w:eastAsia="MS Mincho" w:hAnsi="Times New Roman" w:cs="Times New Roman"/>
          <w:b/>
          <w:lang w:eastAsia="bg-BG"/>
        </w:rPr>
        <w:t>Основен ремонт на ДМА</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 Път II-14 "О.п. Видин - Кула - Връшка чука - граница Република България", в участъка от км 10+100 до км 10+260;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2. Път I-4 /Е-772/ "Коритна - Български извор - Микре - о.п. Севлиево - Велико Търново - о.п. Омуртаг - о.п. Търговище - (о.п. Разград - о.п. Шумен)", от км 84+795 до км 84+905 и откоса от южната му страна;</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3. Път I-6 при км 72+300, гр. Радомир;</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4. Път I-6 при км 72+300, гр. Радомир Път I-6 при км 72+300, гр. Радомир;</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5. Път I-1 София - Перник от км 278+900 до км 279+900, с. Владая;</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6. Път I-8 Хасково - Свиленград от км 371+680 до км 371+880, гр. Свиленград;</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7. АМ "Струма" - компрометирани насипи в участъка от км 23+250 до км 24+000;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lastRenderedPageBreak/>
        <w:t>8. Обекти, изпълнявани по ОП „Региони в растеж”, както и по програмите за трансгранично сътрудничество „ИНТЕРРЕГ V-A Румъния - България 2014-2020“ и Гърция - България 2014-2020;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9. Основен ремонт (рехабилитация) на АМ Черно море, виадукт "Звездица" от км 2+511 до км 2+911;</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10. Укрепване на път II-59 "Момчилград-Крумовград- Ивайловград " , участък от км 18+250 до км 18+820";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11. Основен ремонт на обект : Път II-58 "Кърджали-Асеновград" от км 25+047 до км 57+881</w:t>
      </w: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r w:rsidRPr="00577856">
        <w:rPr>
          <w:rFonts w:ascii="Times New Roman" w:eastAsia="MS Mincho" w:hAnsi="Times New Roman" w:cs="Times New Roman"/>
          <w:b/>
          <w:lang w:eastAsia="bg-BG"/>
        </w:rPr>
        <w:t>Изграждане на инфраструктурни обекти</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1. Път І-9 Слънчев бряг – Бургас с изграждане на второ платно, от км 212+233,06 до км 217+000 (километраж по проекта) от км 210+862,10 до км 215+629,05 (километраж по съществуващ път)";</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2. Път 1-9 „Слънчев бряг – Бургас“, участък Обход на Ахелой от км 207+726,37 до км 212+233.06, изпарител при км 207+580;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3. Изготвяне на технически проект и строителство (инженеринг) на обект: АМ „Хемус“, участък от км 310+940 до км 327+260 и участък от км 78+500 до км 87+800;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4. АМ Струма Лот 3.1 и Лот 3.3 и тунел "Железница" от км 397+000 до км 420+624;</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5. АМ "Калотина"- София Лот 1- Западна дъга на СОП участък  от км 59+400 до км 61+629.18 и от км 0+000 до км 0+780; участък 2 от км 0+780 до км 6+310;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6. Път III-861 Лъки - Джурово - м. Здравец - м. Момина вода - м. Рожен (II-86 Чепеларе - Соколовци) от км 31+040 до км 42+971;</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7. Път ІІІ-865 Кърджали - Ардино от км 28+973 до км 62+138;</w:t>
      </w:r>
    </w:p>
    <w:p w:rsidR="00A1044C"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8. Обход на град Оряхово-път II-11Мизия-Оряхово-Крушовене от км 0+00 до км 8+760, област Враца.</w:t>
      </w:r>
    </w:p>
    <w:p w:rsidR="00726C83" w:rsidRPr="006752A8" w:rsidRDefault="00726C83"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рамките на програмата за „Текущ ремонт и поддържане на РПМ“ средствата ще се разходват за:</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осигуряване проходимост на пътната мрежа при зимни условия;</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отстраняване повреди по пътната настилка;</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подмяна на знаци, предпазни огради, хоризонтална маркировка;</w:t>
      </w:r>
    </w:p>
    <w:p w:rsidR="00726C83" w:rsidRPr="00670541"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val="en-US" w:eastAsia="bg-BG"/>
        </w:rPr>
      </w:pPr>
      <w:r w:rsidRPr="007314E8">
        <w:rPr>
          <w:rFonts w:ascii="Times New Roman" w:eastAsia="MS Mincho" w:hAnsi="Times New Roman"/>
          <w:lang w:eastAsia="bg-BG"/>
        </w:rPr>
        <w:t>преасфалтиране на пътни участъци.</w:t>
      </w:r>
    </w:p>
    <w:p w:rsidR="00670541" w:rsidRPr="00670541" w:rsidRDefault="00670541" w:rsidP="00670541">
      <w:pPr>
        <w:tabs>
          <w:tab w:val="left" w:pos="851"/>
        </w:tabs>
        <w:spacing w:after="0" w:line="240" w:lineRule="auto"/>
        <w:ind w:left="567"/>
        <w:jc w:val="both"/>
        <w:rPr>
          <w:rFonts w:ascii="Times New Roman" w:eastAsia="MS Mincho" w:hAnsi="Times New Roman"/>
          <w:lang w:val="en-US" w:eastAsia="bg-BG"/>
        </w:rPr>
      </w:pPr>
    </w:p>
    <w:p w:rsidR="009A6549" w:rsidRPr="005B64A7" w:rsidRDefault="000D0663" w:rsidP="00007023">
      <w:pPr>
        <w:spacing w:after="0" w:line="240" w:lineRule="auto"/>
        <w:ind w:left="567"/>
        <w:rPr>
          <w:rFonts w:ascii="Times New Roman" w:hAnsi="Times New Roman" w:cs="Times New Roman"/>
          <w:b/>
          <w:color w:val="AF3F03" w:themeColor="accent5" w:themeShade="BF"/>
          <w:sz w:val="20"/>
          <w:u w:val="single"/>
        </w:rPr>
      </w:pPr>
      <w:r w:rsidRPr="005B64A7">
        <w:rPr>
          <w:rFonts w:ascii="Times New Roman" w:hAnsi="Times New Roman" w:cs="Times New Roman"/>
          <w:b/>
          <w:color w:val="AF3F03" w:themeColor="accent5" w:themeShade="BF"/>
          <w:sz w:val="20"/>
          <w:u w:val="single"/>
        </w:rPr>
        <w:t>2100.02.02.</w:t>
      </w:r>
      <w:r w:rsidR="008F4471">
        <w:rPr>
          <w:rFonts w:ascii="Times New Roman" w:hAnsi="Times New Roman" w:cs="Times New Roman"/>
          <w:b/>
          <w:color w:val="AF3F03" w:themeColor="accent5" w:themeShade="BF"/>
          <w:sz w:val="20"/>
          <w:u w:val="single"/>
          <w:lang w:val="en-US"/>
        </w:rPr>
        <w:t xml:space="preserve"> </w:t>
      </w:r>
      <w:r w:rsidR="009A6549" w:rsidRPr="005B64A7">
        <w:rPr>
          <w:rFonts w:ascii="Times New Roman" w:hAnsi="Times New Roman" w:cs="Times New Roman"/>
          <w:b/>
          <w:color w:val="AF3F03" w:themeColor="accent5" w:themeShade="BF"/>
          <w:sz w:val="20"/>
          <w:u w:val="single"/>
        </w:rPr>
        <w:t xml:space="preserve"> </w:t>
      </w:r>
      <w:r w:rsidR="008F4471" w:rsidRPr="005B64A7">
        <w:rPr>
          <w:rFonts w:ascii="Times New Roman" w:hAnsi="Times New Roman" w:cs="Times New Roman"/>
          <w:b/>
          <w:color w:val="AF3F03" w:themeColor="accent5" w:themeShade="BF"/>
          <w:sz w:val="20"/>
          <w:u w:val="single"/>
        </w:rPr>
        <w:t xml:space="preserve">БЮДЖЕТНА ПРОГРАМА </w:t>
      </w:r>
      <w:r w:rsidR="009A6549" w:rsidRPr="005B64A7">
        <w:rPr>
          <w:rFonts w:ascii="Times New Roman" w:hAnsi="Times New Roman" w:cs="Times New Roman"/>
          <w:b/>
          <w:color w:val="AF3F03" w:themeColor="accent5" w:themeShade="BF"/>
          <w:sz w:val="20"/>
          <w:u w:val="single"/>
        </w:rPr>
        <w:t xml:space="preserve">„УСТРОЙСТВО </w:t>
      </w:r>
      <w:r w:rsidR="005B64A7">
        <w:rPr>
          <w:rFonts w:ascii="Times New Roman" w:hAnsi="Times New Roman" w:cs="Times New Roman"/>
          <w:b/>
          <w:color w:val="AF3F03" w:themeColor="accent5" w:themeShade="BF"/>
          <w:sz w:val="20"/>
          <w:u w:val="single"/>
        </w:rPr>
        <w:t>НА ТЕРИТОРИЯТА</w:t>
      </w:r>
      <w:r w:rsidR="009A6549" w:rsidRPr="005B64A7">
        <w:rPr>
          <w:rFonts w:ascii="Times New Roman" w:hAnsi="Times New Roman" w:cs="Times New Roman"/>
          <w:b/>
          <w:color w:val="AF3F03" w:themeColor="accent5" w:themeShade="BF"/>
          <w:sz w:val="20"/>
          <w:u w:val="single"/>
        </w:rPr>
        <w:t xml:space="preserve">, </w:t>
      </w:r>
      <w:r w:rsidR="00054652" w:rsidRPr="005B64A7">
        <w:rPr>
          <w:rFonts w:ascii="Times New Roman" w:hAnsi="Times New Roman" w:cs="Times New Roman"/>
          <w:b/>
          <w:color w:val="AF3F03" w:themeColor="accent5" w:themeShade="BF"/>
          <w:sz w:val="20"/>
          <w:u w:val="single"/>
        </w:rPr>
        <w:t xml:space="preserve">БЛАГОУСТРОЙСТВО, </w:t>
      </w:r>
      <w:r w:rsidR="009A6549" w:rsidRPr="005B64A7">
        <w:rPr>
          <w:rFonts w:ascii="Times New Roman" w:hAnsi="Times New Roman" w:cs="Times New Roman"/>
          <w:b/>
          <w:color w:val="AF3F03" w:themeColor="accent5" w:themeShade="BF"/>
          <w:sz w:val="20"/>
          <w:u w:val="single"/>
        </w:rPr>
        <w:t>ГЕОЗАЩИТА, ВОДОСНАБДЯВАНЕ И КАНАЛИЗАЦИЯ</w:t>
      </w:r>
      <w:r w:rsidR="009A6549" w:rsidRPr="005B64A7">
        <w:rPr>
          <w:rFonts w:ascii="Times New Roman" w:hAnsi="Times New Roman" w:cs="Times New Roman"/>
          <w:b/>
          <w:color w:val="AF3F03" w:themeColor="accent5" w:themeShade="BF"/>
          <w:sz w:val="20"/>
        </w:rPr>
        <w:t>“</w:t>
      </w:r>
    </w:p>
    <w:p w:rsidR="00F7612D" w:rsidRPr="006752A8" w:rsidRDefault="00F7612D" w:rsidP="00007023">
      <w:pPr>
        <w:tabs>
          <w:tab w:val="left" w:pos="851"/>
        </w:tabs>
        <w:spacing w:after="0" w:line="240" w:lineRule="auto"/>
        <w:jc w:val="both"/>
        <w:rPr>
          <w:rFonts w:ascii="Times New Roman" w:hAnsi="Times New Roman" w:cs="Times New Roman"/>
          <w:b/>
          <w:i/>
          <w:color w:val="000099"/>
        </w:rPr>
      </w:pPr>
    </w:p>
    <w:p w:rsidR="0027101C" w:rsidRPr="006752A8" w:rsidRDefault="0027101C" w:rsidP="00007023">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6752A8">
        <w:rPr>
          <w:rFonts w:ascii="Times New Roman" w:hAnsi="Times New Roman"/>
          <w:b/>
          <w:i/>
          <w:color w:val="0000CC"/>
          <w:lang w:val="en-US"/>
        </w:rPr>
        <w:t>1</w:t>
      </w:r>
      <w:r w:rsidRPr="006752A8">
        <w:rPr>
          <w:rFonts w:ascii="Times New Roman" w:hAnsi="Times New Roman"/>
          <w:b/>
          <w:i/>
          <w:color w:val="0000CC"/>
        </w:rPr>
        <w:t xml:space="preserve">. Цели на </w:t>
      </w:r>
      <w:r w:rsidR="00AC17A6">
        <w:rPr>
          <w:rFonts w:ascii="Times New Roman" w:hAnsi="Times New Roman"/>
          <w:b/>
          <w:i/>
          <w:color w:val="0000CC"/>
        </w:rPr>
        <w:t xml:space="preserve">бюджетната </w:t>
      </w:r>
      <w:r w:rsidRPr="006752A8">
        <w:rPr>
          <w:rFonts w:ascii="Times New Roman" w:hAnsi="Times New Roman"/>
          <w:b/>
          <w:i/>
          <w:color w:val="0000CC"/>
        </w:rPr>
        <w:t>програма</w:t>
      </w:r>
    </w:p>
    <w:p w:rsidR="00390DE8" w:rsidRPr="00A1044C" w:rsidRDefault="00390DE8" w:rsidP="00007023">
      <w:pPr>
        <w:pStyle w:val="ListParagraph"/>
        <w:numPr>
          <w:ilvl w:val="0"/>
          <w:numId w:val="80"/>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 България, абразионните процеси по Черноморското крайбрежие и ерозионните процеси по Дунавското крайбрежие с огл</w:t>
      </w:r>
      <w:r w:rsidRPr="00A1044C">
        <w:rPr>
          <w:rFonts w:ascii="Times New Roman" w:hAnsi="Times New Roman"/>
          <w:bCs/>
          <w:lang w:val="en-US" w:eastAsia="bg-BG"/>
        </w:rPr>
        <w:t>e</w:t>
      </w:r>
      <w:r w:rsidRPr="00A1044C">
        <w:rPr>
          <w:rFonts w:ascii="Times New Roman" w:hAnsi="Times New Roman"/>
          <w:bCs/>
          <w:lang w:eastAsia="bg-BG"/>
        </w:rPr>
        <w:t>д пр</w:t>
      </w:r>
      <w:r w:rsidRPr="00A1044C">
        <w:rPr>
          <w:rFonts w:ascii="Times New Roman" w:hAnsi="Times New Roman"/>
          <w:bCs/>
          <w:lang w:val="en-US" w:eastAsia="bg-BG"/>
        </w:rPr>
        <w:t>e</w:t>
      </w:r>
      <w:r w:rsidRPr="00A1044C">
        <w:rPr>
          <w:rFonts w:ascii="Times New Roman" w:hAnsi="Times New Roman"/>
          <w:bCs/>
          <w:lang w:eastAsia="bg-BG"/>
        </w:rPr>
        <w:t>дотвратяване на аварии и щети;</w:t>
      </w:r>
    </w:p>
    <w:p w:rsidR="00390DE8" w:rsidRPr="00A1044C" w:rsidRDefault="00390DE8" w:rsidP="00007023">
      <w:pPr>
        <w:pStyle w:val="ListParagraph"/>
        <w:numPr>
          <w:ilvl w:val="0"/>
          <w:numId w:val="80"/>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Оказване на съдействие на общините за подобряване на жизнената среда по проекти</w:t>
      </w:r>
      <w:r w:rsidR="00CF79DA" w:rsidRPr="00A1044C">
        <w:rPr>
          <w:rFonts w:ascii="Times New Roman" w:hAnsi="Times New Roman"/>
          <w:bCs/>
          <w:lang w:eastAsia="bg-BG"/>
        </w:rPr>
        <w:t>, стартирали в предходни години;</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Осъществяване на дейности за регистриране на свлачищни райони и превантивни геозащитни мерки и дейности за мониторинг на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 </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Предварителен к</w:t>
      </w:r>
      <w:r w:rsidRPr="006752A8">
        <w:rPr>
          <w:rFonts w:ascii="Times New Roman" w:hAnsi="Times New Roman"/>
          <w:bCs/>
        </w:rPr>
        <w:t>онтрол на инвестиционни намерения в свлачищни райони;</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bCs/>
        </w:rPr>
        <w:t>Изпълнение на инвестиционни проекти в полза на общините за предпазване от вредното въздействие на водата в урбанизираните територии</w:t>
      </w:r>
      <w:r w:rsidR="00B278E7" w:rsidRPr="006752A8">
        <w:rPr>
          <w:rFonts w:ascii="Times New Roman" w:hAnsi="Times New Roman"/>
          <w:bCs/>
        </w:rPr>
        <w:t>;</w:t>
      </w:r>
    </w:p>
    <w:p w:rsidR="00B052C2" w:rsidRPr="006752A8" w:rsidRDefault="00B052C2"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CF79DA" w:rsidRPr="006752A8">
        <w:rPr>
          <w:rFonts w:ascii="Times New Roman" w:hAnsi="Times New Roman"/>
        </w:rPr>
        <w:t>лтурно-историческото наследство;</w:t>
      </w:r>
    </w:p>
    <w:p w:rsidR="00B052C2" w:rsidRPr="006752A8" w:rsidRDefault="00B052C2"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осъществяването на държавната политика по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по устройство на територията, определени в Закона за</w:t>
      </w:r>
      <w:r w:rsidR="00CF79DA" w:rsidRPr="006752A8">
        <w:rPr>
          <w:rFonts w:ascii="Times New Roman" w:hAnsi="Times New Roman"/>
        </w:rPr>
        <w:t xml:space="preserve"> устройство на територията;</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ВиК отрасълът да отговаря на националните и европейските изисквания, да е екологосъобразен, както и финансово и технически жизнеспособен;</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Да бъде подобрено качеството на питейните води;</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Да се осигури непрекъснатост на водоснабдяването и намаляване на загубите на питейна вода.</w:t>
      </w:r>
    </w:p>
    <w:p w:rsidR="00986630" w:rsidRPr="006752A8" w:rsidRDefault="00986630" w:rsidP="00007023">
      <w:pPr>
        <w:pStyle w:val="ListParagraph"/>
        <w:spacing w:after="0" w:line="240" w:lineRule="auto"/>
        <w:ind w:left="567"/>
        <w:jc w:val="both"/>
        <w:rPr>
          <w:rFonts w:ascii="Times New Roman" w:hAnsi="Times New Roman"/>
          <w:strike/>
        </w:rPr>
      </w:pPr>
    </w:p>
    <w:p w:rsidR="0099701B" w:rsidRPr="006752A8" w:rsidRDefault="009A6549" w:rsidP="00007023">
      <w:pPr>
        <w:pStyle w:val="ListParagraph"/>
        <w:numPr>
          <w:ilvl w:val="3"/>
          <w:numId w:val="19"/>
        </w:numPr>
        <w:spacing w:after="0" w:line="240" w:lineRule="auto"/>
        <w:ind w:left="851" w:hanging="284"/>
        <w:jc w:val="both"/>
        <w:rPr>
          <w:rFonts w:ascii="Times New Roman" w:hAnsi="Times New Roman"/>
          <w:b/>
          <w:i/>
          <w:color w:val="0000CC"/>
          <w:lang w:val="en-US"/>
        </w:rPr>
      </w:pPr>
      <w:r w:rsidRPr="006752A8">
        <w:rPr>
          <w:rFonts w:ascii="Times New Roman" w:hAnsi="Times New Roman"/>
          <w:b/>
          <w:i/>
          <w:color w:val="0000CC"/>
        </w:rPr>
        <w:t>Целеви стойности по показателите за изпълнение</w:t>
      </w:r>
    </w:p>
    <w:p w:rsidR="007A13E0" w:rsidRPr="005B64A7" w:rsidRDefault="007A13E0" w:rsidP="00007023">
      <w:pPr>
        <w:tabs>
          <w:tab w:val="left" w:pos="3686"/>
        </w:tabs>
        <w:spacing w:after="0" w:line="240" w:lineRule="auto"/>
        <w:ind w:left="567"/>
        <w:jc w:val="both"/>
        <w:rPr>
          <w:rFonts w:ascii="Times New Roman" w:hAnsi="Times New Roman" w:cs="Times New Roman"/>
          <w:b/>
          <w:i/>
          <w:color w:val="0000CC"/>
          <w:sz w:val="10"/>
          <w:szCs w:val="10"/>
          <w:lang w:val="en-US"/>
        </w:rPr>
      </w:pPr>
    </w:p>
    <w:tbl>
      <w:tblPr>
        <w:tblW w:w="10052" w:type="dxa"/>
        <w:tblInd w:w="70" w:type="dxa"/>
        <w:tblLayout w:type="fixed"/>
        <w:tblCellMar>
          <w:left w:w="70" w:type="dxa"/>
          <w:right w:w="70" w:type="dxa"/>
        </w:tblCellMar>
        <w:tblLook w:val="0000" w:firstRow="0" w:lastRow="0" w:firstColumn="0" w:lastColumn="0" w:noHBand="0" w:noVBand="0"/>
      </w:tblPr>
      <w:tblGrid>
        <w:gridCol w:w="6379"/>
        <w:gridCol w:w="1134"/>
        <w:gridCol w:w="838"/>
        <w:gridCol w:w="850"/>
        <w:gridCol w:w="851"/>
      </w:tblGrid>
      <w:tr w:rsidR="006F4481" w:rsidRPr="006752A8" w:rsidTr="006F4481">
        <w:trPr>
          <w:trHeight w:val="341"/>
        </w:trPr>
        <w:tc>
          <w:tcPr>
            <w:tcW w:w="10052" w:type="dxa"/>
            <w:gridSpan w:val="5"/>
            <w:tcBorders>
              <w:top w:val="single" w:sz="4" w:space="0" w:color="auto"/>
              <w:left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6F4481" w:rsidRPr="006752A8" w:rsidTr="006F4481">
        <w:trPr>
          <w:trHeight w:val="341"/>
        </w:trPr>
        <w:tc>
          <w:tcPr>
            <w:tcW w:w="6379" w:type="dxa"/>
            <w:tcBorders>
              <w:top w:val="single" w:sz="4" w:space="0" w:color="auto"/>
              <w:left w:val="single" w:sz="4" w:space="0" w:color="auto"/>
              <w:right w:val="single" w:sz="4" w:space="0" w:color="auto"/>
            </w:tcBorders>
            <w:shd w:val="clear" w:color="auto" w:fill="FFCC99"/>
            <w:vAlign w:val="center"/>
          </w:tcPr>
          <w:p w:rsidR="006F4481" w:rsidRPr="006752A8" w:rsidRDefault="00DB5007" w:rsidP="007B2C8C">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 xml:space="preserve">2100.02.02 </w:t>
            </w:r>
            <w:r w:rsidR="007B2C8C" w:rsidRPr="007B2C8C">
              <w:rPr>
                <w:rFonts w:ascii="Times New Roman" w:eastAsia="Times New Roman" w:hAnsi="Times New Roman" w:cs="Times New Roman"/>
                <w:b/>
                <w:iCs/>
                <w:sz w:val="20"/>
                <w:szCs w:val="20"/>
                <w:lang w:eastAsia="bg-BG"/>
              </w:rPr>
              <w:t xml:space="preserve">Бюджетна програма </w:t>
            </w:r>
            <w:r w:rsidRPr="006752A8">
              <w:rPr>
                <w:rFonts w:ascii="Times New Roman" w:eastAsia="Times New Roman" w:hAnsi="Times New Roman" w:cs="Times New Roman"/>
                <w:b/>
                <w:iCs/>
                <w:sz w:val="20"/>
                <w:szCs w:val="20"/>
                <w:lang w:eastAsia="bg-BG"/>
              </w:rPr>
              <w:t xml:space="preserve">„Устройство </w:t>
            </w:r>
            <w:r w:rsidR="007B2C8C">
              <w:rPr>
                <w:rFonts w:ascii="Times New Roman" w:eastAsia="Times New Roman" w:hAnsi="Times New Roman" w:cs="Times New Roman"/>
                <w:b/>
                <w:iCs/>
                <w:sz w:val="20"/>
                <w:szCs w:val="20"/>
                <w:lang w:eastAsia="bg-BG"/>
              </w:rPr>
              <w:t>на територията</w:t>
            </w:r>
            <w:r w:rsidRPr="006752A8">
              <w:rPr>
                <w:rFonts w:ascii="Times New Roman" w:eastAsia="Times New Roman" w:hAnsi="Times New Roman" w:cs="Times New Roman"/>
                <w:b/>
                <w:iCs/>
                <w:sz w:val="20"/>
                <w:szCs w:val="20"/>
                <w:lang w:eastAsia="bg-BG"/>
              </w:rPr>
              <w:t>, благоустройство, геозащита, водоснабдяване и канализация“</w:t>
            </w:r>
          </w:p>
        </w:tc>
        <w:tc>
          <w:tcPr>
            <w:tcW w:w="3673" w:type="dxa"/>
            <w:gridSpan w:val="4"/>
            <w:tcBorders>
              <w:top w:val="single" w:sz="4" w:space="0" w:color="auto"/>
              <w:left w:val="single" w:sz="4" w:space="0" w:color="auto"/>
              <w:bottom w:val="nil"/>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6F4481" w:rsidRPr="006752A8" w:rsidTr="001F3271">
        <w:trPr>
          <w:trHeight w:val="320"/>
        </w:trPr>
        <w:tc>
          <w:tcPr>
            <w:tcW w:w="6379" w:type="dxa"/>
            <w:tcBorders>
              <w:top w:val="single" w:sz="4" w:space="0" w:color="auto"/>
              <w:left w:val="single" w:sz="4" w:space="0" w:color="auto"/>
              <w:bottom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38"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A1044C" w:rsidP="007B2C8C">
            <w:pPr>
              <w:spacing w:after="0" w:line="240" w:lineRule="auto"/>
              <w:jc w:val="center"/>
              <w:rPr>
                <w:rFonts w:ascii="Times New Roman" w:eastAsia="Times New Roman" w:hAnsi="Times New Roman" w:cs="Times New Roman"/>
                <w:b/>
                <w:bCs/>
                <w:i/>
                <w:iCs/>
                <w:sz w:val="18"/>
                <w:szCs w:val="20"/>
                <w:lang w:eastAsia="bg-BG"/>
              </w:rPr>
            </w:pPr>
            <w:r w:rsidRPr="00E17FC3">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ект</w:t>
            </w:r>
            <w:r w:rsidR="006F4481" w:rsidRPr="006752A8">
              <w:rPr>
                <w:rFonts w:ascii="Times New Roman" w:eastAsia="Times New Roman" w:hAnsi="Times New Roman" w:cs="Times New Roman"/>
                <w:b/>
                <w:bCs/>
                <w:i/>
                <w:iCs/>
                <w:sz w:val="18"/>
                <w:szCs w:val="20"/>
                <w:lang w:eastAsia="bg-BG"/>
              </w:rPr>
              <w:t xml:space="preserve"> 201</w:t>
            </w:r>
            <w:r w:rsidR="00C4260A" w:rsidRPr="006752A8">
              <w:rPr>
                <w:rFonts w:ascii="Times New Roman" w:eastAsia="Times New Roman" w:hAnsi="Times New Roman" w:cs="Times New Roman"/>
                <w:b/>
                <w:bCs/>
                <w:i/>
                <w:iCs/>
                <w:sz w:val="18"/>
                <w:szCs w:val="20"/>
                <w:lang w:eastAsia="bg-BG"/>
              </w:rPr>
              <w:t>8</w:t>
            </w:r>
            <w:r w:rsidR="006F448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007023">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201</w:t>
            </w:r>
            <w:r w:rsidR="00C4260A" w:rsidRPr="00421585">
              <w:rPr>
                <w:rFonts w:ascii="Times New Roman" w:eastAsia="Times New Roman" w:hAnsi="Times New Roman" w:cs="Times New Roman"/>
                <w:b/>
                <w:bCs/>
                <w:i/>
                <w:iCs/>
                <w:sz w:val="16"/>
                <w:szCs w:val="20"/>
                <w:lang w:eastAsia="bg-BG"/>
              </w:rPr>
              <w:t>9</w:t>
            </w:r>
            <w:r w:rsidRPr="00421585">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007023">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w:t>
            </w:r>
            <w:r w:rsidR="00C4260A" w:rsidRPr="00421585">
              <w:rPr>
                <w:rFonts w:ascii="Times New Roman" w:eastAsia="Times New Roman" w:hAnsi="Times New Roman" w:cs="Times New Roman"/>
                <w:b/>
                <w:bCs/>
                <w:i/>
                <w:iCs/>
                <w:sz w:val="16"/>
                <w:szCs w:val="20"/>
                <w:lang w:eastAsia="bg-BG"/>
              </w:rPr>
              <w:t>20</w:t>
            </w:r>
            <w:r w:rsidRPr="00421585">
              <w:rPr>
                <w:rFonts w:ascii="Times New Roman" w:eastAsia="Times New Roman" w:hAnsi="Times New Roman" w:cs="Times New Roman"/>
                <w:b/>
                <w:bCs/>
                <w:i/>
                <w:iCs/>
                <w:sz w:val="16"/>
                <w:szCs w:val="20"/>
                <w:lang w:eastAsia="bg-BG"/>
              </w:rPr>
              <w:t xml:space="preserve"> г.</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 Режимни изследвания на свлачища</w:t>
            </w:r>
          </w:p>
        </w:tc>
        <w:tc>
          <w:tcPr>
            <w:tcW w:w="1134"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 Изготвяне на проекто-проучвателни работи за ограничаване на свлачищните, ерозионните и абразионни процеси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032A7" w:rsidRPr="006752A8" w:rsidRDefault="002032A7" w:rsidP="00007023">
            <w:pPr>
              <w:spacing w:after="0" w:line="240" w:lineRule="auto"/>
              <w:jc w:val="center"/>
              <w:rPr>
                <w:rFonts w:ascii="Times New Roman" w:hAnsi="Times New Roman" w:cs="Times New Roman"/>
                <w:sz w:val="18"/>
                <w:szCs w:val="18"/>
              </w:rPr>
            </w:pPr>
          </w:p>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2032A7"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6F4481">
        <w:trPr>
          <w:trHeight w:val="17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3. Пилотни конструкции/подпорни стени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w:t>
            </w:r>
            <w:r w:rsidR="009E2550" w:rsidRPr="006752A8">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421585">
        <w:trPr>
          <w:trHeight w:val="9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D92B0B">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4. Вертикални шахти с хоризонтални дренажи</w:t>
            </w:r>
            <w:r w:rsidR="00D92B0B">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w:t>
            </w:r>
            <w:r w:rsidR="009E2550" w:rsidRPr="006752A8">
              <w:rPr>
                <w:rFonts w:ascii="Times New Roman" w:hAnsi="Times New Roman" w:cs="Times New Roman"/>
                <w:sz w:val="18"/>
                <w:szCs w:val="18"/>
              </w:rPr>
              <w:t>р./%</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5. Брегоукрепване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 </w:t>
            </w:r>
            <w:r w:rsidR="006A608F" w:rsidRPr="006752A8">
              <w:rPr>
                <w:rFonts w:ascii="Times New Roman" w:hAnsi="Times New Roman" w:cs="Times New Roman"/>
                <w:sz w:val="18"/>
                <w:szCs w:val="18"/>
              </w:rPr>
              <w:t>4</w:t>
            </w:r>
            <w:r w:rsidR="002F6E41" w:rsidRPr="006752A8">
              <w:rPr>
                <w:rFonts w:ascii="Times New Roman" w:hAnsi="Times New Roman" w:cs="Times New Roman"/>
                <w:sz w:val="18"/>
                <w:szCs w:val="18"/>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6. Дренажни системи в свлачищни райони/отводнителни канали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r>
      <w:tr w:rsidR="006F4481" w:rsidRPr="006752A8" w:rsidTr="001F3271">
        <w:trPr>
          <w:trHeight w:val="1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7. Становища – консултантски услуги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8. Поддръжка на изградени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9. Становища по преписки за инвестиционни намерения за строителство в свлачищни райони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10.Изпълнена корекция на речни брегове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1120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72"/>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11.Ремонт на малки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12.Извършена рехабилитация на пътни платна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r w:rsidR="00107DCC">
              <w:rPr>
                <w:rFonts w:ascii="Times New Roman" w:hAnsi="Times New Roman" w:cs="Times New Roman"/>
                <w:sz w:val="18"/>
                <w:szCs w:val="18"/>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560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4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13.</w:t>
            </w:r>
            <w:r w:rsidR="00EC4B62" w:rsidRPr="006752A8">
              <w:rPr>
                <w:rFonts w:ascii="Times New Roman" w:hAnsi="Times New Roman" w:cs="Times New Roman"/>
                <w:sz w:val="18"/>
                <w:szCs w:val="18"/>
              </w:rPr>
              <w:t xml:space="preserve"> Ремонт на големи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603611" w:rsidRPr="006752A8" w:rsidTr="001F3271">
        <w:trPr>
          <w:trHeight w:val="42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03611" w:rsidRPr="006752A8" w:rsidRDefault="00603611" w:rsidP="00007023">
            <w:pPr>
              <w:spacing w:after="0" w:line="240" w:lineRule="auto"/>
              <w:rPr>
                <w:rFonts w:ascii="Times New Roman" w:hAnsi="Times New Roman" w:cs="Times New Roman"/>
                <w:color w:val="FF0000"/>
                <w:sz w:val="18"/>
                <w:szCs w:val="18"/>
              </w:rPr>
            </w:pPr>
            <w:r w:rsidRPr="006752A8">
              <w:rPr>
                <w:rFonts w:ascii="Times New Roman" w:hAnsi="Times New Roman" w:cs="Times New Roman"/>
                <w:sz w:val="18"/>
                <w:szCs w:val="18"/>
              </w:rPr>
              <w:t>14.Финансово подпомагане на общини при изработване на проекти на общи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c>
          <w:tcPr>
            <w:tcW w:w="850"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65</w:t>
            </w:r>
          </w:p>
        </w:tc>
        <w:tc>
          <w:tcPr>
            <w:tcW w:w="851"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15</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r>
      <w:tr w:rsidR="006F4481" w:rsidRPr="006752A8" w:rsidTr="001F3271">
        <w:trPr>
          <w:trHeight w:val="62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5825A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8</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r>
      <w:tr w:rsidR="006F4481" w:rsidRPr="006752A8" w:rsidTr="001F3271">
        <w:trPr>
          <w:trHeight w:val="23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.Национална експертиза на устройствени схеми и планове, инвестиционни проекти и др. разработки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44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.Издадени разрешения за изработване на проекти за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D4082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F95A20">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9</w:t>
            </w:r>
            <w:r w:rsidRPr="006752A8">
              <w:rPr>
                <w:rFonts w:ascii="Times New Roman" w:hAnsi="Times New Roman" w:cs="Times New Roman"/>
                <w:sz w:val="18"/>
                <w:szCs w:val="18"/>
              </w:rPr>
              <w:t>.Издадени заповеди за одобряване на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0361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20</w:t>
            </w:r>
            <w:r w:rsidR="006F4481" w:rsidRPr="006752A8">
              <w:rPr>
                <w:rFonts w:ascii="Times New Roman" w:hAnsi="Times New Roman" w:cs="Times New Roman"/>
                <w:sz w:val="18"/>
                <w:szCs w:val="18"/>
              </w:rPr>
              <w:t>.Одобрени инвестиционни проекти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1</w:t>
            </w:r>
            <w:r w:rsidRPr="006752A8">
              <w:rPr>
                <w:rFonts w:ascii="Times New Roman" w:hAnsi="Times New Roman" w:cs="Times New Roman"/>
                <w:sz w:val="18"/>
                <w:szCs w:val="18"/>
              </w:rPr>
              <w:t>.Издадени разрешения за строеж</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1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2</w:t>
            </w:r>
            <w:r w:rsidRPr="006752A8">
              <w:rPr>
                <w:rFonts w:ascii="Times New Roman" w:hAnsi="Times New Roman" w:cs="Times New Roman"/>
                <w:sz w:val="18"/>
                <w:szCs w:val="18"/>
              </w:rPr>
              <w:t>.Регистрирани технически паспорти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3</w:t>
            </w:r>
            <w:r w:rsidRPr="006752A8">
              <w:rPr>
                <w:rFonts w:ascii="Times New Roman" w:hAnsi="Times New Roman" w:cs="Times New Roman"/>
                <w:sz w:val="18"/>
                <w:szCs w:val="18"/>
              </w:rPr>
              <w:t>.Отговори на постъпили запитвания, жалби и писма на физически и юридически лица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2 </w:t>
            </w:r>
            <w:r w:rsidR="0076073F"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r>
      <w:tr w:rsidR="003E39A5" w:rsidRPr="006752A8" w:rsidTr="001F3271">
        <w:trPr>
          <w:trHeight w:val="85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24. Разработване и внедряване на информационни системи за ВиК услуги:</w:t>
            </w:r>
          </w:p>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Единна информационна система за ВиК услугите и регистър на асоциациите по ВиК и ВиК операторите;</w:t>
            </w:r>
          </w:p>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Информационна система за водностопанските системи 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E39A5" w:rsidRPr="00421585" w:rsidRDefault="003E39A5"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 разработени и внедрени и нформационни системи</w:t>
            </w:r>
          </w:p>
        </w:tc>
        <w:tc>
          <w:tcPr>
            <w:tcW w:w="838"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r w:rsidR="006F4481" w:rsidRPr="006752A8" w:rsidTr="001F3271">
        <w:trPr>
          <w:trHeight w:val="36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.Подобряване състоянието на водоснабдителната инфраструктура чрез рехабилитация на 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Бр.рехаб.язовирни 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0D31E3"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r>
      <w:tr w:rsidR="006F4481" w:rsidRPr="006752A8" w:rsidTr="001F3271">
        <w:trPr>
          <w:trHeight w:val="43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 Подобряване качеството на питейните води чрез изграждане на ПСПВ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ПСПВ</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2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155"/>
                <w:tab w:val="left" w:pos="229"/>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 xml:space="preserve">. Изграждане на </w:t>
            </w:r>
            <w:r w:rsidR="007308AA" w:rsidRPr="006752A8">
              <w:rPr>
                <w:rFonts w:ascii="Times New Roman" w:hAnsi="Times New Roman" w:cs="Times New Roman"/>
                <w:sz w:val="18"/>
                <w:szCs w:val="18"/>
              </w:rPr>
              <w:t xml:space="preserve">нови </w:t>
            </w:r>
            <w:r w:rsidRPr="006752A8">
              <w:rPr>
                <w:rFonts w:ascii="Times New Roman" w:hAnsi="Times New Roman" w:cs="Times New Roman"/>
                <w:sz w:val="18"/>
                <w:szCs w:val="18"/>
              </w:rPr>
              <w:t>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яз.стени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417"/>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155"/>
                <w:tab w:val="left" w:pos="229"/>
              </w:tabs>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 Подобряване състоянието на ВиК мрежите и съоръженията на населените места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 xml:space="preserve">Бр.населени места </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bl>
    <w:p w:rsidR="00E42A9C" w:rsidRPr="006752A8" w:rsidRDefault="00421585" w:rsidP="001C25E0">
      <w:pPr>
        <w:spacing w:after="0" w:line="240" w:lineRule="auto"/>
        <w:jc w:val="both"/>
        <w:rPr>
          <w:rFonts w:ascii="Times New Roman" w:eastAsia="Times New Roman" w:hAnsi="Times New Roman" w:cs="Times New Roman"/>
          <w:sz w:val="18"/>
          <w:szCs w:val="20"/>
          <w:lang w:eastAsia="bg-BG"/>
        </w:rPr>
      </w:pPr>
      <w:r>
        <w:rPr>
          <w:rFonts w:ascii="Times New Roman" w:eastAsia="Times New Roman" w:hAnsi="Times New Roman" w:cs="Times New Roman"/>
          <w:sz w:val="18"/>
          <w:szCs w:val="20"/>
          <w:lang w:eastAsia="bg-BG"/>
        </w:rPr>
        <w:t>*</w:t>
      </w:r>
      <w:r w:rsidR="00E42A9C" w:rsidRPr="006752A8">
        <w:rPr>
          <w:rFonts w:ascii="Times New Roman" w:eastAsia="Times New Roman" w:hAnsi="Times New Roman" w:cs="Times New Roman"/>
          <w:sz w:val="18"/>
          <w:szCs w:val="20"/>
          <w:lang w:eastAsia="bg-BG"/>
        </w:rPr>
        <w:t>Целевите стойности за изпълнение на показателите от 1 до 1</w:t>
      </w:r>
      <w:r w:rsidR="00A9303A" w:rsidRPr="006752A8">
        <w:rPr>
          <w:rFonts w:ascii="Times New Roman" w:eastAsia="Times New Roman" w:hAnsi="Times New Roman" w:cs="Times New Roman"/>
          <w:sz w:val="18"/>
          <w:szCs w:val="20"/>
          <w:lang w:eastAsia="bg-BG"/>
        </w:rPr>
        <w:t>3</w:t>
      </w:r>
      <w:r w:rsidR="00E42A9C" w:rsidRPr="006752A8">
        <w:rPr>
          <w:rFonts w:ascii="Times New Roman" w:eastAsia="Times New Roman" w:hAnsi="Times New Roman" w:cs="Times New Roman"/>
          <w:sz w:val="18"/>
          <w:szCs w:val="20"/>
          <w:lang w:eastAsia="bg-BG"/>
        </w:rPr>
        <w:t xml:space="preserve"> са посочени  за годината, в която се предвижда за съоръженията да бъде подписан акт 14, а за линейните обекти да бъде подписан акт обр. 15.</w:t>
      </w:r>
    </w:p>
    <w:p w:rsidR="00A248BD" w:rsidRPr="001C25E0" w:rsidRDefault="008F4EEA" w:rsidP="001C25E0">
      <w:pPr>
        <w:spacing w:after="0" w:line="240" w:lineRule="auto"/>
        <w:jc w:val="both"/>
        <w:rPr>
          <w:rFonts w:ascii="Times New Roman" w:hAnsi="Times New Roman" w:cs="Times New Roman"/>
          <w:color w:val="000000"/>
          <w:sz w:val="18"/>
        </w:rPr>
      </w:pPr>
      <w:r>
        <w:rPr>
          <w:rFonts w:ascii="Times New Roman" w:hAnsi="Times New Roman" w:cs="Times New Roman"/>
          <w:color w:val="000000"/>
          <w:sz w:val="18"/>
        </w:rPr>
        <w:lastRenderedPageBreak/>
        <w:t>*</w:t>
      </w:r>
      <w:r w:rsidR="00A248BD" w:rsidRPr="001C25E0">
        <w:rPr>
          <w:rFonts w:ascii="Times New Roman" w:hAnsi="Times New Roman" w:cs="Times New Roman"/>
          <w:color w:val="000000"/>
          <w:sz w:val="18"/>
        </w:rPr>
        <w:t>Показателите за изпълнение на частта от програмата, свързани с геозащитната дейност, са количествени:</w:t>
      </w:r>
    </w:p>
    <w:p w:rsidR="00A248BD" w:rsidRPr="001C25E0" w:rsidRDefault="00A248BD" w:rsidP="001C25E0">
      <w:pPr>
        <w:spacing w:after="0" w:line="240" w:lineRule="auto"/>
        <w:jc w:val="both"/>
        <w:rPr>
          <w:rFonts w:ascii="Times New Roman" w:hAnsi="Times New Roman" w:cs="Times New Roman"/>
          <w:color w:val="000000"/>
          <w:sz w:val="18"/>
        </w:rPr>
      </w:pPr>
      <w:r w:rsidRPr="001C25E0">
        <w:rPr>
          <w:rFonts w:ascii="Times New Roman" w:hAnsi="Times New Roman" w:cs="Times New Roman"/>
          <w:color w:val="000000"/>
          <w:sz w:val="18"/>
        </w:rPr>
        <w:t>Показател „Режимни изследвания на свлачища“ е с мерна единица - брой изследвания и отчита извършени геодезически измервания,</w:t>
      </w:r>
      <w:r w:rsidRPr="001C25E0">
        <w:rPr>
          <w:rFonts w:ascii="Times New Roman" w:hAnsi="Times New Roman" w:cs="Times New Roman"/>
          <w:color w:val="000000"/>
          <w:sz w:val="18"/>
          <w:lang w:val="ru-RU"/>
        </w:rPr>
        <w:t xml:space="preserve"> хидрогеоложки измервания</w:t>
      </w:r>
      <w:r w:rsidRPr="001C25E0">
        <w:rPr>
          <w:rFonts w:ascii="Times New Roman" w:hAnsi="Times New Roman" w:cs="Times New Roman"/>
          <w:color w:val="000000"/>
          <w:sz w:val="18"/>
        </w:rPr>
        <w:t>, инклинометрични измервания, промерни и други изследвания; Показател „Изготвяне на проекто-проучвателни работи за ограничаване на свлачищните, ерозионните и абразионни процеси“ се измерва в брой проекто-проучвателни разработки. Показател „Пилотни конструкции/Подпорни стени“ се отчита в линейни метри. Показател „Вертикални шахти с хоризонтални дренажи“ се отчитат като брой окончателно изградени шахти или % изпълнение.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„Дренажни системи в свлачищни райони/отводнителни канали” се отчитат в метри изградени канали. „Становища-консултантски услуги” включват огледи, становища, участие в комисии по въпроси, свързани с геозащитната дейност и др. Отчитат се в брой. „Поддръжка на изградени съоръжения” се отчитат в брой поддържани съоръжения.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A248BD" w:rsidRPr="001C25E0" w:rsidRDefault="008F4EEA" w:rsidP="001C25E0">
      <w:pPr>
        <w:spacing w:after="0" w:line="240" w:lineRule="auto"/>
        <w:jc w:val="both"/>
        <w:rPr>
          <w:rFonts w:ascii="Times New Roman" w:hAnsi="Times New Roman" w:cs="Times New Roman"/>
          <w:sz w:val="18"/>
        </w:rPr>
      </w:pPr>
      <w:r>
        <w:rPr>
          <w:rFonts w:ascii="Times New Roman" w:hAnsi="Times New Roman" w:cs="Times New Roman"/>
          <w:sz w:val="18"/>
        </w:rPr>
        <w:t>*</w:t>
      </w:r>
      <w:r w:rsidR="00A248BD" w:rsidRPr="001C25E0">
        <w:rPr>
          <w:rFonts w:ascii="Times New Roman" w:hAnsi="Times New Roman" w:cs="Times New Roman"/>
          <w:sz w:val="18"/>
        </w:rPr>
        <w:t>Показателите за изпълнение на частта от програмата, по продукта/услугата„Инфраструктурни проекти“ са количествени и включват: Изпълнена корекция на речните брегове, Ремонт на малки съоръжения, Извършена рехабилитация на пътни платна и Ремонт на големи съоръжения.</w:t>
      </w:r>
      <w:r w:rsidR="00A248BD" w:rsidRPr="001C25E0">
        <w:rPr>
          <w:rFonts w:ascii="Times New Roman" w:hAnsi="Times New Roman" w:cs="Times New Roman"/>
          <w:sz w:val="18"/>
        </w:rPr>
        <w:tab/>
      </w:r>
    </w:p>
    <w:p w:rsidR="00735215" w:rsidRPr="006752A8" w:rsidRDefault="00735215" w:rsidP="00007023">
      <w:pPr>
        <w:spacing w:after="0" w:line="240" w:lineRule="auto"/>
        <w:ind w:firstLine="567"/>
        <w:jc w:val="both"/>
        <w:rPr>
          <w:rFonts w:ascii="Times New Roman" w:hAnsi="Times New Roman" w:cs="Times New Roman"/>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bCs/>
          <w:lang w:eastAsia="bg-BG"/>
        </w:rPr>
      </w:pPr>
      <w:r w:rsidRPr="00421585">
        <w:rPr>
          <w:rFonts w:ascii="Times New Roman" w:hAnsi="Times New Roman"/>
          <w:bCs/>
          <w:lang w:eastAsia="bg-BG"/>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bCs/>
          <w:lang w:eastAsia="bg-BG"/>
        </w:rPr>
        <w:t>Ф</w:t>
      </w:r>
      <w:r w:rsidRPr="00421585">
        <w:rPr>
          <w:rFonts w:ascii="Times New Roman" w:hAnsi="Times New Roman"/>
          <w:lang w:eastAsia="bg-BG"/>
        </w:rPr>
        <w:t>орсмажорни обстоятелства, в т. ч. обилни валежи, разрастване на свлачищни процеси;</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Неосигурено в достатъчен размер финансиране;</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Обжалване на проведени процедури по ЗОП;</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Недостатъчен административен капацитет;</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Отказ от изпълнение на  договора</w:t>
      </w:r>
      <w:r w:rsidR="00180256" w:rsidRPr="00421585">
        <w:rPr>
          <w:rFonts w:ascii="Times New Roman" w:hAnsi="Times New Roman"/>
          <w:lang w:eastAsia="bg-BG"/>
        </w:rPr>
        <w:t>;</w:t>
      </w:r>
    </w:p>
    <w:p w:rsidR="00180256" w:rsidRPr="00421585" w:rsidRDefault="00180256"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Проблеми в нормативната уредба;</w:t>
      </w:r>
    </w:p>
    <w:p w:rsidR="003323BD" w:rsidRPr="00421585" w:rsidRDefault="003323BD"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421585" w:rsidRDefault="00057F52"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421585" w:rsidRDefault="00180256"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421585">
        <w:rPr>
          <w:rFonts w:ascii="Times New Roman" w:eastAsia="Times New Roman" w:hAnsi="Times New Roman"/>
          <w:bCs/>
          <w:lang w:eastAsia="bg-BG"/>
        </w:rPr>
        <w:t>ски и устройствени условия и др;</w:t>
      </w:r>
    </w:p>
    <w:p w:rsidR="007E77CD" w:rsidRPr="00421585" w:rsidRDefault="007E77CD"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421585">
        <w:rPr>
          <w:rFonts w:ascii="Times New Roman" w:eastAsia="Times New Roman" w:hAnsi="Times New Roman"/>
          <w:bCs/>
          <w:lang w:eastAsia="bg-BG"/>
        </w:rPr>
        <w:t>е – физически и юридически лица;</w:t>
      </w:r>
    </w:p>
    <w:p w:rsidR="004F6DA9" w:rsidRPr="00421585" w:rsidRDefault="004F6DA9"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Министерство на финансите, от което се очаква да осигури достатъчен бюджет през периода 2018 – 2020 г. за изпълнение на проектите и изпълнителите по договорите за консултантски услуги, проектиране и строителство, от които се изисква качествено и в срок да изпълнят възложените дейности.</w:t>
      </w:r>
    </w:p>
    <w:p w:rsidR="00D4547F" w:rsidRPr="006752A8" w:rsidRDefault="00D4547F" w:rsidP="00007023">
      <w:pPr>
        <w:pStyle w:val="ListParagraph"/>
        <w:spacing w:after="0" w:line="240" w:lineRule="auto"/>
        <w:ind w:left="567"/>
        <w:jc w:val="both"/>
        <w:rPr>
          <w:rFonts w:ascii="Times New Roman" w:hAnsi="Times New Roman"/>
          <w:bCs/>
          <w:lang w:eastAsia="bg-BG"/>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Информация за наличността и качеството на данните</w:t>
      </w:r>
    </w:p>
    <w:p w:rsidR="00F05B94" w:rsidRPr="006752A8" w:rsidRDefault="0033479F" w:rsidP="00007023">
      <w:pPr>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w:t>
      </w:r>
    </w:p>
    <w:p w:rsidR="00180256" w:rsidRPr="006752A8" w:rsidRDefault="0018025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План за разработване и финансиране на задачи по нематериални дълготрайни активи, архив и регистри на издадените строителни книжа, деловодна система на </w:t>
      </w:r>
      <w:r w:rsidR="007314E8">
        <w:rPr>
          <w:rFonts w:ascii="Times New Roman" w:eastAsia="Times New Roman" w:hAnsi="Times New Roman" w:cs="Times New Roman"/>
          <w:lang w:eastAsia="bg-BG"/>
        </w:rPr>
        <w:t>МРРБ</w:t>
      </w:r>
      <w:r w:rsidRPr="006752A8">
        <w:rPr>
          <w:rFonts w:ascii="Times New Roman" w:eastAsia="Times New Roman" w:hAnsi="Times New Roman" w:cs="Times New Roman"/>
          <w:lang w:eastAsia="bg-BG"/>
        </w:rPr>
        <w:t>.</w:t>
      </w:r>
    </w:p>
    <w:p w:rsidR="00872FA0" w:rsidRPr="006752A8" w:rsidRDefault="00872FA0" w:rsidP="00007023">
      <w:pPr>
        <w:spacing w:after="0" w:line="240" w:lineRule="auto"/>
        <w:ind w:firstLine="567"/>
        <w:jc w:val="both"/>
        <w:rPr>
          <w:rFonts w:ascii="Times New Roman" w:hAnsi="Times New Roman" w:cs="Times New Roman"/>
          <w:b/>
          <w:i/>
          <w:color w:val="000099"/>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Предоставяни по програмата продукти/услуги</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bCs/>
          <w:i/>
          <w:lang w:val="en-US"/>
        </w:rPr>
      </w:pPr>
      <w:r w:rsidRPr="006752A8">
        <w:rPr>
          <w:rFonts w:ascii="Times New Roman" w:hAnsi="Times New Roman"/>
          <w:b/>
          <w:i/>
        </w:rPr>
        <w:t>Осъществяване на дейности за регистриране на свлачищни райони и превантивни геозащитни мерки и дейности за мониторинг на свлачищните райони на те</w:t>
      </w:r>
      <w:r w:rsidR="001244B7" w:rsidRPr="006752A8">
        <w:rPr>
          <w:rFonts w:ascii="Times New Roman" w:hAnsi="Times New Roman"/>
          <w:b/>
          <w:i/>
        </w:rPr>
        <w:t>риторията на Република България</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бр. режимни изследвания, бр. изработени проекто-проучвателни работи, бр. консултантски услуги, бр. поддържани съоръжения</w:t>
      </w:r>
    </w:p>
    <w:p w:rsidR="001719D5" w:rsidRPr="006752A8" w:rsidRDefault="001719D5" w:rsidP="00007023">
      <w:pPr>
        <w:tabs>
          <w:tab w:val="left" w:pos="720"/>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 Варна, Плевен и Перник чрез:</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Извършване на режимни изследвания на свлачищни райони в т. ч. п</w:t>
      </w:r>
      <w:r w:rsidRPr="006752A8">
        <w:rPr>
          <w:rFonts w:ascii="Times New Roman" w:hAnsi="Times New Roman" w:cs="Times New Roman"/>
          <w:bCs/>
        </w:rPr>
        <w:t>оддържане на изградени дренажни съоръжения за отводняване на свлачищни райони</w:t>
      </w:r>
      <w:r w:rsidRPr="006752A8">
        <w:rPr>
          <w:rFonts w:ascii="Times New Roman" w:hAnsi="Times New Roman" w:cs="Times New Roman"/>
        </w:rPr>
        <w:t>;</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lastRenderedPageBreak/>
        <w:t>Извършване на консултантски услуги и техническа помощ по проблеми</w:t>
      </w:r>
      <w:r w:rsidR="007B0FEA" w:rsidRPr="006752A8">
        <w:rPr>
          <w:rFonts w:ascii="Times New Roman" w:hAnsi="Times New Roman" w:cs="Times New Roman"/>
        </w:rPr>
        <w:t>,</w:t>
      </w:r>
      <w:r w:rsidRPr="006752A8">
        <w:rPr>
          <w:rFonts w:ascii="Times New Roman" w:hAnsi="Times New Roman" w:cs="Times New Roman"/>
        </w:rPr>
        <w:t xml:space="preserve"> свързани с геозащитната дейност;</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Поддържане на регистър на свлачищата;</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Изграждане, възстановяване или ремонт на контролно-измервателни системи в свлачищни райони.</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Предварителен к</w:t>
      </w:r>
      <w:r w:rsidRPr="006752A8">
        <w:rPr>
          <w:rFonts w:ascii="Times New Roman" w:hAnsi="Times New Roman"/>
          <w:b/>
          <w:bCs/>
          <w:i/>
        </w:rPr>
        <w:t>онтрол на инвестиционни намерения в свлачищни райони</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Показателят за посочената услуга е бр. становища по преписки за инвестиционни намерения за строителство в свлачищни райони</w:t>
      </w:r>
      <w:r w:rsidR="00FF7F46" w:rsidRPr="006752A8">
        <w:rPr>
          <w:rFonts w:ascii="Times New Roman" w:hAnsi="Times New Roman" w:cs="Times New Roman"/>
          <w:bCs/>
        </w:rPr>
        <w:t>.</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В тази услуга се предвижда издаване на предварителни разрешения/откази/указания за извършване на геозащитни мерки и дейности и строителство на сгради и съоръжения в свлачищни райони</w:t>
      </w:r>
      <w:r w:rsidR="00FF7F46" w:rsidRPr="006752A8">
        <w:rPr>
          <w:rFonts w:ascii="Times New Roman" w:hAnsi="Times New Roman" w:cs="Times New Roman"/>
        </w:rPr>
        <w:t>,</w:t>
      </w:r>
      <w:r w:rsidRPr="006752A8">
        <w:rPr>
          <w:rFonts w:ascii="Times New Roman" w:hAnsi="Times New Roman" w:cs="Times New Roman"/>
        </w:rPr>
        <w:t xml:space="preserve"> при постъпили в МРРБ искания за инвестиционни намерения.</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Това </w:t>
      </w:r>
      <w:r w:rsidR="00C47845" w:rsidRPr="006752A8">
        <w:rPr>
          <w:rFonts w:ascii="Times New Roman" w:hAnsi="Times New Roman" w:cs="Times New Roman"/>
        </w:rPr>
        <w:t>задължение</w:t>
      </w:r>
      <w:r w:rsidRPr="006752A8">
        <w:rPr>
          <w:rFonts w:ascii="Times New Roman" w:hAnsi="Times New Roman" w:cs="Times New Roman"/>
        </w:rPr>
        <w:t xml:space="preserve"> на министъра на регионалното развитие и благоустройството е нормативно установено от чл. 96, ал. 3 и ал. 4 от Закона за устройство на територията (ЗУТ), като произнасянето чрез издаване/отказ е вид административна услуга, която се извършва безвъзмездно от МРРБ</w:t>
      </w:r>
      <w:r w:rsidR="00C47845" w:rsidRPr="006752A8">
        <w:rPr>
          <w:rFonts w:ascii="Times New Roman" w:hAnsi="Times New Roman" w:cs="Times New Roman"/>
        </w:rPr>
        <w:t>,</w:t>
      </w:r>
      <w:r w:rsidRPr="006752A8">
        <w:rPr>
          <w:rFonts w:ascii="Times New Roman" w:hAnsi="Times New Roman" w:cs="Times New Roman"/>
        </w:rPr>
        <w:t xml:space="preserve"> чрез подаване на заявление по образец от собственика на имота или от упълномощено по съответния ред лице.</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Предварителните разрешение се издават при стриктно спазване на изискванията, дадени в нормативната уредба по устройство на територията и за геозащитната дейност и при точно определени ред и условия.</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 за пр</w:t>
      </w:r>
      <w:r w:rsidR="001244B7" w:rsidRPr="006752A8">
        <w:rPr>
          <w:rFonts w:ascii="Times New Roman" w:hAnsi="Times New Roman"/>
          <w:b/>
          <w:i/>
        </w:rPr>
        <w:t>едотвратяване на аварии и щети</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метри изградени пилотни конструкции/подпорни стени, бр. или % от вертикални дренажни шахти, метри брегоукрепване и метри дренажни системи/отводнителни канали</w:t>
      </w:r>
    </w:p>
    <w:p w:rsidR="003012CE" w:rsidRPr="006752A8" w:rsidRDefault="003012CE"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Дейностите по този продукт/услуга са свързани с планиране и реализиране на инвестиционни проекти за геозащита, предвиждащи укрепителни, отводнителни и брегозащитни съоръжения за предотвратяване опасността от разрастване на свлачищни, ерозионни по Дунавското крайбрежие и абразионни процеси по Черноморското крайбрежие. Чрез изготвяне и реализиране на инвестиционни проекти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E70B31" w:rsidRPr="006752A8" w:rsidRDefault="00C8120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340FB" w:rsidRPr="006752A8" w:rsidRDefault="008340FB" w:rsidP="00007023">
      <w:pPr>
        <w:spacing w:after="0" w:line="240" w:lineRule="auto"/>
        <w:ind w:right="281" w:firstLine="567"/>
        <w:jc w:val="both"/>
        <w:rPr>
          <w:rFonts w:ascii="Times New Roman" w:hAnsi="Times New Roman" w:cs="Times New Roman"/>
        </w:rPr>
      </w:pPr>
      <w:r w:rsidRPr="006752A8">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6752A8">
        <w:rPr>
          <w:rFonts w:ascii="Times New Roman" w:hAnsi="Times New Roman" w:cs="Times New Roman"/>
          <w:b/>
        </w:rPr>
        <w:t xml:space="preserve"> </w:t>
      </w:r>
      <w:r w:rsidRPr="006752A8">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CE2806" w:rsidRPr="006752A8" w:rsidRDefault="00CE2806" w:rsidP="00007023">
      <w:pPr>
        <w:pStyle w:val="ListParagraph"/>
        <w:numPr>
          <w:ilvl w:val="0"/>
          <w:numId w:val="56"/>
        </w:numPr>
        <w:tabs>
          <w:tab w:val="left" w:pos="851"/>
        </w:tabs>
        <w:spacing w:after="0" w:line="240" w:lineRule="auto"/>
        <w:ind w:left="567" w:right="281" w:firstLine="0"/>
        <w:jc w:val="both"/>
        <w:rPr>
          <w:rFonts w:ascii="Times New Roman" w:hAnsi="Times New Roman"/>
          <w:b/>
          <w:i/>
        </w:rPr>
      </w:pPr>
      <w:r w:rsidRPr="006752A8">
        <w:rPr>
          <w:rFonts w:ascii="Times New Roman" w:hAnsi="Times New Roman"/>
          <w:b/>
          <w:i/>
        </w:rPr>
        <w:t>Инфраструктурни проекти</w:t>
      </w:r>
    </w:p>
    <w:p w:rsidR="00CE2806" w:rsidRPr="006752A8" w:rsidRDefault="00CE2806" w:rsidP="00007023">
      <w:pPr>
        <w:pStyle w:val="ListParagraph"/>
        <w:spacing w:after="0" w:line="240" w:lineRule="auto"/>
        <w:ind w:left="0" w:right="281" w:firstLine="567"/>
        <w:jc w:val="both"/>
        <w:rPr>
          <w:rFonts w:ascii="Times New Roman" w:hAnsi="Times New Roman"/>
        </w:rPr>
      </w:pPr>
      <w:r w:rsidRPr="006752A8">
        <w:rPr>
          <w:rFonts w:ascii="Times New Roman" w:hAnsi="Times New Roman"/>
        </w:rPr>
        <w:t>Дейностите включват изпълнение на незавършени обекти, със сключени договори от МРРБ в предходни години. С тяхното изпълнение се осигурява надеждна защита за населението от вредното въздействие  на водите в населените места. Извършват се разходи за авторски надзор, за изпълнение на СМР, консултантска дейност, в т.ч. строителен надзор и на други разходи.</w:t>
      </w:r>
    </w:p>
    <w:p w:rsidR="00834A07" w:rsidRPr="006752A8" w:rsidRDefault="00834A0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Разработване на полити</w:t>
      </w:r>
      <w:r w:rsidR="001244B7" w:rsidRPr="006752A8">
        <w:rPr>
          <w:rFonts w:ascii="Times New Roman" w:hAnsi="Times New Roman"/>
          <w:b/>
          <w:i/>
        </w:rPr>
        <w:t>ка за управление на територията</w:t>
      </w:r>
    </w:p>
    <w:p w:rsidR="00834A07" w:rsidRPr="006752A8" w:rsidRDefault="00834A07" w:rsidP="00007023">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проекти на нормативни актове в областта на устройството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Актуализиране на нормативни актове</w:t>
      </w:r>
      <w:r w:rsidR="00A71657" w:rsidRPr="006752A8">
        <w:rPr>
          <w:rFonts w:ascii="Times New Roman" w:hAnsi="Times New Roman"/>
        </w:rPr>
        <w:t>,</w:t>
      </w:r>
      <w:r w:rsidRPr="006752A8">
        <w:rPr>
          <w:rFonts w:ascii="Times New Roman" w:hAnsi="Times New Roman"/>
        </w:rPr>
        <w:t xml:space="preserve">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w:t>
      </w:r>
      <w:r w:rsidR="007314E8">
        <w:rPr>
          <w:rFonts w:ascii="Times New Roman" w:hAnsi="Times New Roman"/>
        </w:rPr>
        <w:t>ЗУТ</w:t>
      </w:r>
      <w:r w:rsidRPr="006752A8">
        <w:rPr>
          <w:rFonts w:ascii="Times New Roman" w:hAnsi="Times New Roman"/>
        </w:rPr>
        <w:t xml:space="preserve"> (ПЗР към ЗИД на ЗУТ – изм. ДВ, бр. 98/2014 г.) за финансово подпомагане изработването на общи устройствени планове на общините (ОУПО), както и осъществяването на методическо ръководство, координация и контрол при възлагането, изработването, съгласуването и одобряването на ОУПО;</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Подпомагане провеждането на работни срещи и семинари по прилагането на нормативната уредба за устройство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Проучване и изготвяне на отговори на молби и жалби на граждани и юридически лица по въпроси, свързани с устройството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834A07" w:rsidRPr="006752A8" w:rsidRDefault="00834A0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 xml:space="preserve">Услуга „Разрешителен/съгласувателен режим в устройственото планиране“ </w:t>
      </w:r>
    </w:p>
    <w:p w:rsidR="00834A07" w:rsidRPr="006752A8" w:rsidRDefault="00834A07" w:rsidP="00007023">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Закона за морските пространства, вътрешните водни пътища и пристанищата на Република България.</w:t>
      </w:r>
    </w:p>
    <w:p w:rsidR="00834A07" w:rsidRPr="006752A8" w:rsidRDefault="00834A07" w:rsidP="00007023">
      <w:pPr>
        <w:pStyle w:val="ListParagraph"/>
        <w:numPr>
          <w:ilvl w:val="0"/>
          <w:numId w:val="29"/>
        </w:numPr>
        <w:spacing w:after="0" w:line="240" w:lineRule="auto"/>
        <w:ind w:left="993" w:hanging="426"/>
        <w:jc w:val="both"/>
        <w:rPr>
          <w:rFonts w:ascii="Times New Roman" w:hAnsi="Times New Roman"/>
          <w:b/>
          <w:i/>
        </w:rPr>
      </w:pPr>
      <w:r w:rsidRPr="006752A8">
        <w:rPr>
          <w:rFonts w:ascii="Times New Roman" w:hAnsi="Times New Roman"/>
          <w:b/>
          <w:i/>
        </w:rPr>
        <w:t>Разрешителен/съгласувателен режим в инвестиционно</w:t>
      </w:r>
      <w:r w:rsidR="001244B7" w:rsidRPr="006752A8">
        <w:rPr>
          <w:rFonts w:ascii="Times New Roman" w:hAnsi="Times New Roman"/>
          <w:b/>
          <w:i/>
        </w:rPr>
        <w:t>то проектиране</w:t>
      </w:r>
    </w:p>
    <w:p w:rsidR="00834A07" w:rsidRPr="006752A8" w:rsidRDefault="00834A07" w:rsidP="00007023">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визи за проектиране;</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идейни инвестиционни проекти за строежи, финансирани от държавния бюджет;</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на технически/работни инвестиционни проекти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строеж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 заверка за влизане в сила;</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Приемане на екзекутивна документация към одобрените инвестиционни проекти.</w:t>
      </w:r>
    </w:p>
    <w:p w:rsidR="00834A07" w:rsidRPr="006752A8" w:rsidRDefault="001244B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Поддържане на регистри и архив</w:t>
      </w:r>
    </w:p>
    <w:p w:rsidR="00834A07" w:rsidRPr="006752A8" w:rsidRDefault="00834A07" w:rsidP="00007023">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 xml:space="preserve">Поддържане на архив на одобрените от министъра устройствени </w:t>
      </w:r>
      <w:r w:rsidR="005D49F0" w:rsidRPr="006752A8">
        <w:rPr>
          <w:rFonts w:ascii="Times New Roman" w:hAnsi="Times New Roman"/>
        </w:rPr>
        <w:t xml:space="preserve">схеми и </w:t>
      </w:r>
      <w:r w:rsidRPr="006752A8">
        <w:rPr>
          <w:rFonts w:ascii="Times New Roman" w:hAnsi="Times New Roman"/>
        </w:rPr>
        <w:t>планове;</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одобрените от министъра инвестиционни проекти и екзекутивни чертежи;</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издадените от министъра разрешения за строеж;</w:t>
      </w:r>
    </w:p>
    <w:p w:rsidR="009A6549"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7E4E74" w:rsidRPr="006752A8" w:rsidRDefault="00FB23FC" w:rsidP="00007023">
      <w:pPr>
        <w:spacing w:after="0" w:line="240" w:lineRule="auto"/>
        <w:jc w:val="both"/>
        <w:rPr>
          <w:rFonts w:ascii="Times New Roman" w:eastAsia="Calibri" w:hAnsi="Times New Roman" w:cs="Times New Roman"/>
          <w:i/>
        </w:rPr>
      </w:pPr>
      <w:r w:rsidRPr="006752A8">
        <w:rPr>
          <w:rFonts w:ascii="Times New Roman" w:eastAsia="Calibri" w:hAnsi="Times New Roman" w:cs="Times New Roman"/>
          <w:i/>
        </w:rPr>
        <w:tab/>
      </w:r>
      <w:r w:rsidR="007E4E74" w:rsidRPr="006752A8">
        <w:rPr>
          <w:rFonts w:ascii="Times New Roman" w:eastAsia="Calibri" w:hAnsi="Times New Roman" w:cs="Times New Roman"/>
          <w:i/>
        </w:rPr>
        <w:t>Резултатите от горепосочените услуги не могат да се измерят пряко, тъй като цялостният ефект от дейността е свързан с дългорсрочни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Националната концепция з</w:t>
      </w:r>
      <w:r w:rsidRPr="006752A8">
        <w:rPr>
          <w:rFonts w:ascii="Times New Roman" w:eastAsia="Calibri" w:hAnsi="Times New Roman" w:cs="Times New Roman"/>
          <w:i/>
        </w:rPr>
        <w:t>а пространствено развитие и др.</w:t>
      </w:r>
    </w:p>
    <w:p w:rsidR="00C875BF" w:rsidRPr="00A36D63" w:rsidRDefault="00585081"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 xml:space="preserve"> Изграден</w:t>
      </w:r>
      <w:r w:rsidR="00C875BF" w:rsidRPr="00A36D63">
        <w:rPr>
          <w:rFonts w:ascii="Times New Roman" w:hAnsi="Times New Roman"/>
          <w:b/>
          <w:i/>
        </w:rPr>
        <w:t xml:space="preserve">и </w:t>
      </w:r>
      <w:r w:rsidRPr="00A36D63">
        <w:rPr>
          <w:rFonts w:ascii="Times New Roman" w:hAnsi="Times New Roman"/>
          <w:b/>
          <w:i/>
        </w:rPr>
        <w:t xml:space="preserve">ВиК обекти, </w:t>
      </w:r>
      <w:r w:rsidR="00C875BF" w:rsidRPr="00A36D63">
        <w:rPr>
          <w:rFonts w:ascii="Times New Roman" w:hAnsi="Times New Roman"/>
          <w:b/>
          <w:i/>
        </w:rPr>
        <w:t xml:space="preserve">финансирани със средства от Държавния бюджет </w:t>
      </w:r>
      <w:r w:rsidR="004F6DA9" w:rsidRPr="00A36D63">
        <w:rPr>
          <w:rFonts w:ascii="Times New Roman" w:hAnsi="Times New Roman"/>
          <w:b/>
          <w:i/>
        </w:rPr>
        <w:t>в рамките на тригодишния период;</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Изграден язовир „Пловдивци“ и пречиствателна станция за питейна вода (ПСПВ) към него;</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Изграден язовир „Луда Яна“ и ПСПВ;</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язовир „Студена“;</w:t>
      </w:r>
    </w:p>
    <w:p w:rsidR="004F6DA9"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ПСПВ „Студена – Перник“;</w:t>
      </w:r>
    </w:p>
    <w:p w:rsidR="005B64A7" w:rsidRPr="00A36D63" w:rsidRDefault="005B64A7" w:rsidP="00007023">
      <w:pPr>
        <w:pStyle w:val="ListParagraph"/>
        <w:tabs>
          <w:tab w:val="left" w:pos="851"/>
        </w:tabs>
        <w:spacing w:after="0" w:line="240" w:lineRule="auto"/>
        <w:ind w:left="567"/>
        <w:jc w:val="both"/>
        <w:rPr>
          <w:rFonts w:ascii="Times New Roman" w:hAnsi="Times New Roman"/>
          <w:b/>
          <w:i/>
        </w:rPr>
      </w:pPr>
    </w:p>
    <w:p w:rsidR="005B64A7" w:rsidRPr="005B64A7" w:rsidRDefault="005B64A7"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Организационни структури, участващи в програмата</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Pr>
          <w:rFonts w:ascii="Times New Roman" w:hAnsi="Times New Roman"/>
        </w:rPr>
        <w:t>Структури в МРРБ;</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Pr>
          <w:rFonts w:ascii="Times New Roman" w:hAnsi="Times New Roman"/>
        </w:rPr>
        <w:t xml:space="preserve">Министерства и ведомства; </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sidRPr="005B64A7">
        <w:rPr>
          <w:rFonts w:ascii="Times New Roman" w:hAnsi="Times New Roman"/>
        </w:rPr>
        <w:t>Областни и общински администрации</w:t>
      </w:r>
      <w:r>
        <w:rPr>
          <w:rFonts w:ascii="Times New Roman" w:hAnsi="Times New Roman"/>
        </w:rPr>
        <w:t>;</w:t>
      </w:r>
    </w:p>
    <w:p w:rsidR="005B64A7" w:rsidRPr="007314E8"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sidRPr="007314E8">
        <w:rPr>
          <w:rFonts w:ascii="Times New Roman" w:hAnsi="Times New Roman"/>
        </w:rPr>
        <w:t>ВиК оператори, Асоциации по ВиК и др.</w:t>
      </w:r>
    </w:p>
    <w:p w:rsidR="005B64A7" w:rsidRPr="006752A8" w:rsidRDefault="005B64A7" w:rsidP="00007023">
      <w:pPr>
        <w:spacing w:after="0" w:line="240" w:lineRule="auto"/>
        <w:ind w:firstLine="567"/>
        <w:jc w:val="both"/>
        <w:rPr>
          <w:rFonts w:ascii="Times New Roman" w:hAnsi="Times New Roman" w:cs="Times New Roman"/>
        </w:rPr>
      </w:pPr>
    </w:p>
    <w:p w:rsidR="005B64A7" w:rsidRPr="005B64A7" w:rsidRDefault="005B64A7"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Отговорност за изпълнението на програмата</w:t>
      </w:r>
    </w:p>
    <w:p w:rsidR="005B64A7" w:rsidRPr="006752A8" w:rsidRDefault="005B64A7" w:rsidP="00007023">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Ресорен заместник-министър, дирекция „</w:t>
      </w:r>
      <w:r>
        <w:rPr>
          <w:rFonts w:ascii="Times New Roman" w:hAnsi="Times New Roman" w:cs="Times New Roman"/>
        </w:rPr>
        <w:t>Геозащита и б</w:t>
      </w:r>
      <w:r w:rsidRPr="006752A8">
        <w:rPr>
          <w:rFonts w:ascii="Times New Roman" w:hAnsi="Times New Roman" w:cs="Times New Roman"/>
        </w:rPr>
        <w:t>лагоустройств</w:t>
      </w:r>
      <w:r>
        <w:rPr>
          <w:rFonts w:ascii="Times New Roman" w:hAnsi="Times New Roman" w:cs="Times New Roman"/>
        </w:rPr>
        <w:t>ени дейности</w:t>
      </w:r>
      <w:r w:rsidRPr="006752A8">
        <w:rPr>
          <w:rFonts w:ascii="Times New Roman" w:hAnsi="Times New Roman" w:cs="Times New Roman"/>
        </w:rPr>
        <w:t xml:space="preserve">“, дирекция „Водоснабдяване и канализация“ и дирекция „Устройство на територията и </w:t>
      </w:r>
      <w:r>
        <w:rPr>
          <w:rFonts w:ascii="Times New Roman" w:hAnsi="Times New Roman" w:cs="Times New Roman"/>
        </w:rPr>
        <w:t>административно-териториално устройство</w:t>
      </w:r>
      <w:r w:rsidRPr="006752A8">
        <w:rPr>
          <w:rFonts w:ascii="Times New Roman" w:hAnsi="Times New Roman" w:cs="Times New Roman"/>
        </w:rPr>
        <w:t>“.</w:t>
      </w:r>
    </w:p>
    <w:p w:rsidR="004F6DA9" w:rsidRPr="006752A8" w:rsidRDefault="004F6DA9" w:rsidP="00007023">
      <w:pPr>
        <w:pStyle w:val="ListParagraph"/>
        <w:tabs>
          <w:tab w:val="left" w:pos="851"/>
        </w:tabs>
        <w:spacing w:after="0" w:line="240" w:lineRule="auto"/>
        <w:ind w:left="567"/>
        <w:jc w:val="both"/>
        <w:rPr>
          <w:rFonts w:ascii="Times New Roman" w:hAnsi="Times New Roman"/>
        </w:rPr>
      </w:pPr>
    </w:p>
    <w:p w:rsidR="009A6549" w:rsidRPr="005B64A7" w:rsidRDefault="009A6549" w:rsidP="008455B4">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5B64A7">
        <w:rPr>
          <w:rFonts w:ascii="Times New Roman" w:hAnsi="Times New Roman"/>
          <w:b/>
          <w:i/>
          <w:color w:val="0000CC"/>
        </w:rPr>
        <w:t>Бюджетна прогноза по ведомствени и администрирани параграфи на програмата</w:t>
      </w:r>
    </w:p>
    <w:p w:rsidR="008B312A" w:rsidRPr="00AC17A6" w:rsidRDefault="008B312A" w:rsidP="008455B4">
      <w:pPr>
        <w:pStyle w:val="ListParagraph"/>
        <w:tabs>
          <w:tab w:val="left" w:pos="851"/>
        </w:tabs>
        <w:spacing w:after="0" w:line="240" w:lineRule="auto"/>
        <w:ind w:left="-57"/>
        <w:jc w:val="both"/>
        <w:rPr>
          <w:rFonts w:ascii="Times New Roman" w:hAnsi="Times New Roman"/>
          <w:b/>
          <w:i/>
          <w:color w:val="0000CC"/>
          <w:sz w:val="10"/>
          <w:szCs w:val="10"/>
          <w:lang w:val="en-US"/>
        </w:rPr>
      </w:pP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4893"/>
        <w:gridCol w:w="992"/>
        <w:gridCol w:w="993"/>
        <w:gridCol w:w="992"/>
        <w:gridCol w:w="992"/>
        <w:gridCol w:w="992"/>
      </w:tblGrid>
      <w:tr w:rsidR="001C25E0" w:rsidRPr="002372B2" w:rsidTr="00894495">
        <w:trPr>
          <w:trHeight w:val="551"/>
        </w:trPr>
        <w:tc>
          <w:tcPr>
            <w:tcW w:w="367" w:type="dxa"/>
            <w:shd w:val="clear" w:color="000000" w:fill="FFCC99"/>
            <w:noWrap/>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w:t>
            </w:r>
          </w:p>
        </w:tc>
        <w:tc>
          <w:tcPr>
            <w:tcW w:w="4893" w:type="dxa"/>
            <w:shd w:val="clear" w:color="000000" w:fill="FFCC99"/>
            <w:noWrap/>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2100.02.02 Бюджетна програма „Устройство на територията, благоустройство, геозащита, водоснабдяване и канализация”</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Проект</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2018 г.</w:t>
            </w:r>
          </w:p>
        </w:tc>
        <w:tc>
          <w:tcPr>
            <w:tcW w:w="993"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Прогноза</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2019 г.</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Разлика к.3-к.2</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Прогноза</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2020 г.</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Разлика к.5-к.3</w:t>
            </w:r>
          </w:p>
        </w:tc>
      </w:tr>
      <w:tr w:rsidR="002372B2" w:rsidRPr="002372B2" w:rsidTr="00894495">
        <w:trPr>
          <w:trHeight w:val="277"/>
        </w:trPr>
        <w:tc>
          <w:tcPr>
            <w:tcW w:w="367"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i/>
                <w:iCs/>
                <w:color w:val="000000"/>
                <w:sz w:val="16"/>
                <w:szCs w:val="16"/>
                <w:lang w:eastAsia="bg-BG"/>
              </w:rPr>
            </w:pPr>
          </w:p>
        </w:tc>
        <w:tc>
          <w:tcPr>
            <w:tcW w:w="4893"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1</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w:t>
            </w:r>
          </w:p>
        </w:tc>
        <w:tc>
          <w:tcPr>
            <w:tcW w:w="993"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3</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4</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5</w:t>
            </w:r>
          </w:p>
        </w:tc>
        <w:tc>
          <w:tcPr>
            <w:tcW w:w="992"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6</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ведомствени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1 340 500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1 275 800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Персонал</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Издръжка</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Капиталови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2"/>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1 340 500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1 275 800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Персонал</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Издръжка</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Капиталови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i/>
                <w:iCs/>
                <w:color w:val="000000"/>
                <w:sz w:val="16"/>
                <w:szCs w:val="16"/>
                <w:lang w:eastAsia="bg-BG"/>
              </w:rPr>
            </w:pPr>
            <w:r w:rsidRPr="00894495">
              <w:rPr>
                <w:rFonts w:ascii="Times New Roman" w:eastAsia="Times New Roman" w:hAnsi="Times New Roman" w:cs="Times New Roman"/>
                <w:b/>
                <w:bCs/>
                <w:i/>
                <w:i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ІІ.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44 441 500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44 401 500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44 441 500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Издръжка</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5 765 000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5 725 000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5 765 000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2.Капиталови разходи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lastRenderedPageBreak/>
              <w:t>ІІІ.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63 577 700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30 269 800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-33 307 900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15 095 000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-15 174 800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1.ДИЗ издръжка и капиталови разходи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41 446 800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12 436 800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-29 010 000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-12 436 800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2.ДИЗ лихви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1 766 800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1 571 100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-195 700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1 347 500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-223 600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3. ДИЗ погашения</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20 364 100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16 261 900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-4 102 200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13 747 500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-2 514 400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108 019 200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74 671 300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-33 347 900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59 536 500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-15 134 800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разходи по бюджета (І.1+ІІ.):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45 782 000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45 677 300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45 787 300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110 000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разходи (І.+ІІ.+ІІІ.):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109 359 700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75 947 100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-33 412 600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60 882 300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-15 064 800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Численост на щатния персонал</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Численост на извънщатния персонал</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r>
    </w:tbl>
    <w:p w:rsidR="00894495" w:rsidRDefault="00894495" w:rsidP="008455B4">
      <w:pPr>
        <w:pStyle w:val="ListParagraph"/>
        <w:tabs>
          <w:tab w:val="left" w:pos="851"/>
        </w:tabs>
        <w:spacing w:after="0" w:line="240" w:lineRule="auto"/>
        <w:ind w:left="-57" w:firstLine="567"/>
        <w:jc w:val="both"/>
        <w:rPr>
          <w:rFonts w:ascii="Times New Roman" w:hAnsi="Times New Roman"/>
          <w:b/>
          <w:bCs/>
          <w:lang w:val="en-US"/>
        </w:rPr>
      </w:pPr>
    </w:p>
    <w:p w:rsidR="00933896" w:rsidRPr="006752A8" w:rsidRDefault="00933896" w:rsidP="00007023">
      <w:pPr>
        <w:pStyle w:val="ListParagraph"/>
        <w:tabs>
          <w:tab w:val="left" w:pos="851"/>
        </w:tabs>
        <w:spacing w:after="0" w:line="240" w:lineRule="auto"/>
        <w:ind w:left="0" w:firstLine="567"/>
        <w:jc w:val="both"/>
        <w:rPr>
          <w:rFonts w:ascii="Times New Roman" w:hAnsi="Times New Roman"/>
          <w:b/>
          <w:bCs/>
        </w:rPr>
      </w:pPr>
      <w:r w:rsidRPr="006752A8">
        <w:rPr>
          <w:rFonts w:ascii="Times New Roman" w:hAnsi="Times New Roman"/>
          <w:b/>
          <w:bCs/>
        </w:rPr>
        <w:t>Описание на администрираните разходни параграфи по пр</w:t>
      </w:r>
      <w:r w:rsidR="0093793A" w:rsidRPr="006752A8">
        <w:rPr>
          <w:rFonts w:ascii="Times New Roman" w:hAnsi="Times New Roman"/>
          <w:b/>
          <w:bCs/>
        </w:rPr>
        <w:t>о</w:t>
      </w:r>
      <w:r w:rsidRPr="006752A8">
        <w:rPr>
          <w:rFonts w:ascii="Times New Roman" w:hAnsi="Times New Roman"/>
          <w:b/>
          <w:bCs/>
        </w:rPr>
        <w:t>грамата, вкл. проектите</w:t>
      </w:r>
    </w:p>
    <w:p w:rsidR="00933896" w:rsidRPr="006752A8" w:rsidRDefault="00933896"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b/>
          <w:i/>
          <w:lang w:eastAsia="bg-BG"/>
        </w:rPr>
      </w:pPr>
      <w:r w:rsidRPr="006752A8">
        <w:rPr>
          <w:rFonts w:ascii="Times New Roman" w:eastAsia="Times New Roman" w:hAnsi="Times New Roman"/>
          <w:b/>
          <w:i/>
          <w:lang w:eastAsia="bg-BG"/>
        </w:rPr>
        <w:t>Геозащитни и благоустройствени проекти:</w:t>
      </w:r>
    </w:p>
    <w:p w:rsidR="001B5C96" w:rsidRPr="006752A8" w:rsidRDefault="001B5C96" w:rsidP="00007023">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1B5C96" w:rsidRPr="006752A8" w:rsidRDefault="001B5C9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Към 2017 г. МРРБ има сключени три договора, с изпълнението на които ще се  осигури надеждна защита за населението от вредното въздействие  на водите в населените места:</w:t>
      </w:r>
    </w:p>
    <w:p w:rsidR="001B5C96" w:rsidRPr="006752A8" w:rsidRDefault="001B5C96" w:rsidP="00007023">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„Благоустройство на ул. „Христо Ботев” в участъка от ул. „Беласица” до ул. „Георги Попиванов” в с. Трудовец – ЛОТ-1”. Изпълнението на договора е спряно с акт 10 през 2009 г. и от тогава СМР не са възобновявани.  При положителна оценка относно ефективността от продължаване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за продължаване на изпълнението на договора, в периода 2018 – 2020 г. биха могли да завършат два от участъците, с което  ще се изгради 1261 м двустранна корекция на брега на река Касица, ще се рехабилитират 1088 м пътни платна и ще се ремонтират 6 бр. малки мостови съоръжения.</w:t>
      </w:r>
    </w:p>
    <w:p w:rsidR="001B5C96" w:rsidRPr="006752A8" w:rsidRDefault="001B5C96" w:rsidP="00007023">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 Договори за „Благоустройство на ул. "Черниш" в участъка от ул. "Тунджа" до ул. "Георги Попиванов" в с. Трудовец - ЛОТ-2“  и "Благоустройствени дейности в с. Трудовец, община Ботевград" - ЛОТ 3 Корекция на река Калница след моста на ул. "Хан Аспарух" и ул. "Цар Симеон" при о. т. 347 по плана на с. Трудовец". Договорите са сключени през  2009 г., но строителството и на двата не беше започнато. Поради ограниченията в бюджетното финансиране, през 2010 г. МРРБ прекрати едностранно тяхното действие и заведе искова молба за възстановяване на преведените авансови средства, като беше образувано търговско дело № 4175/2011 г. по описа на Софийски градски съд. С решение № 1244/28.07.2014 г., постановено по същото дело, искът беше отхвърлен като неоснователен. В мотивите си съдът е приел, че договорното правоотношение между страните не е валидно прекратено, поради което претенцията за връщане на авансово платените суми на отпаднало основание, е неоснователна. Първоинстационното решение е потвърдено с решение № 1271/15.06.2015 г. по търговско дело № 16/2015 г. на Софийски апелативен съд (САС). Последното е оспорено пред Върховния касационен съд (ВКС). С определение № 503/24.06.2016 г. по търговско дело № 2890/2015 г. по описа на ВКС не е допуснато касационно обжалване на решението на САС. В тази връзка, решенията по посочените дела са влезли в сила и подлежат на изпълнение. При положителна оценка относно ефективността от започване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да изпълнява договорите, през 2017 г. ще се наложат административни действия по реда на </w:t>
      </w:r>
      <w:r w:rsidR="005A31CD" w:rsidRPr="006752A8">
        <w:rPr>
          <w:rFonts w:ascii="Times New Roman" w:eastAsia="Times New Roman" w:hAnsi="Times New Roman" w:cs="Times New Roman"/>
          <w:lang w:eastAsia="bg-BG"/>
        </w:rPr>
        <w:t xml:space="preserve">ЗУТ </w:t>
      </w:r>
      <w:r w:rsidRPr="006752A8">
        <w:rPr>
          <w:rFonts w:ascii="Times New Roman" w:eastAsia="Times New Roman" w:hAnsi="Times New Roman" w:cs="Times New Roman"/>
          <w:lang w:eastAsia="bg-BG"/>
        </w:rPr>
        <w:t>за  презаверяване на издадените разрешения за строеж. В случай на продължаване на строителстовото, в периода от 2018 -2020 г. ще се завърши 60 м</w:t>
      </w:r>
      <w:r w:rsidR="00E8203E"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корекция на река Калница (Лот 2).</w:t>
      </w:r>
    </w:p>
    <w:p w:rsidR="001B5C96" w:rsidRPr="006752A8" w:rsidRDefault="001B5C96" w:rsidP="00007023">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 xml:space="preserve">В периода 2018-2020 г. се предвижда продължаване на обекти със сключени договори – „Укрепване свлачище кв. „Сарафово“ – етап ІІІ.2“, община Бургас и „Гр. Царево – укрепване свлачище северен бряг“. </w:t>
      </w:r>
      <w:r w:rsidRPr="006752A8">
        <w:rPr>
          <w:rFonts w:ascii="Times New Roman" w:eastAsia="Times New Roman" w:hAnsi="Times New Roman" w:cs="Times New Roman"/>
          <w:lang w:eastAsia="bg-BG"/>
        </w:rPr>
        <w:lastRenderedPageBreak/>
        <w:t>Предвижда се и продължаване на превантивните дейности за предотвратяване на последствия от свлачищата, ерозионните и абразионни процеси на територията на страната чрез режимни изследвания, консултантски услуги, поддържане на регистър на свлачищата и изграждане и възстановяване на контролно-измервателна система, както и възлагане на проекто-проучвателни работи на някои от най-опасните свлачища.</w:t>
      </w:r>
    </w:p>
    <w:p w:rsidR="00933896" w:rsidRPr="006752A8" w:rsidRDefault="00933896" w:rsidP="00007023">
      <w:pPr>
        <w:pStyle w:val="ListParagraph"/>
        <w:numPr>
          <w:ilvl w:val="0"/>
          <w:numId w:val="5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Проекти за В и К</w:t>
      </w:r>
      <w:r w:rsidRPr="006752A8">
        <w:rPr>
          <w:rFonts w:ascii="Times New Roman" w:eastAsia="Times New Roman" w:hAnsi="Times New Roman"/>
          <w:i/>
          <w:lang w:eastAsia="bg-BG"/>
        </w:rPr>
        <w:t>,</w:t>
      </w:r>
      <w:r w:rsidRPr="006752A8">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 Бъдещото развитие на проектите през следващите 3 години, министерството планира като успешно изграждане и завършване на обектите по заложената тригодишна времева схема.</w:t>
      </w:r>
    </w:p>
    <w:p w:rsidR="00D625BB" w:rsidRPr="006752A8" w:rsidRDefault="00D625BB" w:rsidP="00007023">
      <w:pPr>
        <w:pStyle w:val="ListParagraph"/>
        <w:numPr>
          <w:ilvl w:val="0"/>
          <w:numId w:val="5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 „Развитие на общинска инфраструктура“</w:t>
      </w:r>
      <w:r w:rsidRPr="006752A8">
        <w:rPr>
          <w:rFonts w:ascii="Times New Roman" w:eastAsia="Times New Roman" w:hAnsi="Times New Roman"/>
          <w:lang w:eastAsia="bg-BG"/>
        </w:rPr>
        <w:t xml:space="preserve">, финансиран чрез държавен инвестиционен заем от Международна банка за възстановяване и развитие и от държавния бюджет. Проектът </w:t>
      </w:r>
      <w:r w:rsidRPr="006752A8">
        <w:rPr>
          <w:rFonts w:ascii="Times New Roman" w:eastAsia="SimSun" w:hAnsi="Times New Roman"/>
        </w:rPr>
        <w:t>обхваща три основни компоненти</w:t>
      </w:r>
      <w:r w:rsidRPr="006752A8">
        <w:rPr>
          <w:rFonts w:ascii="Times New Roman" w:eastAsia="Times New Roman" w:hAnsi="Times New Roman"/>
          <w:lang w:eastAsia="bg-BG"/>
        </w:rPr>
        <w:t>:</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Компонент 1:</w:t>
      </w:r>
      <w:r w:rsidRPr="006752A8">
        <w:rPr>
          <w:rFonts w:ascii="Times New Roman" w:eastAsia="Times New Roman" w:hAnsi="Times New Roman" w:cs="Times New Roman"/>
          <w:lang w:eastAsia="bg-BG"/>
        </w:rPr>
        <w:t xml:space="preserve"> Подпомагане на изпълнението на проекта; </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2: </w:t>
      </w:r>
      <w:r w:rsidRPr="006752A8">
        <w:rPr>
          <w:rFonts w:ascii="Times New Roman" w:eastAsia="Times New Roman" w:hAnsi="Times New Roman" w:cs="Times New Roman"/>
        </w:rPr>
        <w:t>Изготвяне на регионални генерални планове за ВиК;</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3: </w:t>
      </w:r>
      <w:r w:rsidRPr="006752A8">
        <w:rPr>
          <w:rFonts w:ascii="Times New Roman" w:eastAsia="Times New Roman" w:hAnsi="Times New Roman" w:cs="Times New Roman"/>
        </w:rPr>
        <w:t xml:space="preserve">Строителство и рехабилитация на язовири - </w:t>
      </w:r>
      <w:r w:rsidRPr="006752A8">
        <w:rPr>
          <w:rFonts w:ascii="Times New Roman" w:eastAsia="Times New Roman" w:hAnsi="Times New Roman" w:cs="Times New Roman"/>
          <w:lang w:eastAsia="bg-BG"/>
        </w:rPr>
        <w:t>язовир „Пловдивци“, язовир „Луда Яна“, язовир „Студена“ и ПСПВ към тях и проектиране на язовир „Нейковци“ и ПСПВ.</w:t>
      </w:r>
    </w:p>
    <w:p w:rsidR="00C77EEE" w:rsidRPr="006752A8" w:rsidRDefault="00C77EEE" w:rsidP="00007023">
      <w:pPr>
        <w:pStyle w:val="ListParagraph"/>
        <w:tabs>
          <w:tab w:val="left" w:pos="993"/>
        </w:tabs>
        <w:spacing w:after="0" w:line="240" w:lineRule="auto"/>
        <w:ind w:left="709"/>
        <w:jc w:val="both"/>
        <w:rPr>
          <w:rFonts w:ascii="Times New Roman" w:hAnsi="Times New Roman"/>
          <w:bCs/>
          <w:color w:val="FF0000"/>
        </w:rPr>
      </w:pPr>
    </w:p>
    <w:p w:rsidR="00A900DF" w:rsidRPr="004F5DC7" w:rsidRDefault="00A900DF" w:rsidP="00007023">
      <w:pPr>
        <w:spacing w:after="0" w:line="240" w:lineRule="auto"/>
        <w:ind w:left="567"/>
        <w:rPr>
          <w:rFonts w:ascii="Times New Roman" w:hAnsi="Times New Roman" w:cs="Times New Roman"/>
          <w:b/>
          <w:color w:val="AF3F03" w:themeColor="accent5" w:themeShade="BF"/>
        </w:rPr>
      </w:pPr>
      <w:r w:rsidRPr="004F5DC7">
        <w:rPr>
          <w:rFonts w:ascii="Times New Roman" w:hAnsi="Times New Roman" w:cs="Times New Roman"/>
          <w:b/>
          <w:color w:val="AF3F03" w:themeColor="accent5" w:themeShade="BF"/>
          <w:u w:val="single"/>
        </w:rPr>
        <w:t xml:space="preserve">2100.03.01. </w:t>
      </w:r>
      <w:r w:rsidR="008F4471" w:rsidRPr="004F5DC7">
        <w:rPr>
          <w:rFonts w:ascii="Times New Roman" w:hAnsi="Times New Roman" w:cs="Times New Roman"/>
          <w:b/>
          <w:color w:val="AF3F03" w:themeColor="accent5" w:themeShade="BF"/>
          <w:u w:val="single"/>
          <w:lang w:val="en-US"/>
        </w:rPr>
        <w:t xml:space="preserve"> </w:t>
      </w:r>
      <w:r w:rsidR="008F4471" w:rsidRPr="004F5DC7">
        <w:rPr>
          <w:rFonts w:ascii="Times New Roman" w:hAnsi="Times New Roman" w:cs="Times New Roman"/>
          <w:b/>
          <w:color w:val="AF3F03" w:themeColor="accent5" w:themeShade="BF"/>
          <w:u w:val="single"/>
        </w:rPr>
        <w:t xml:space="preserve">БЮДЖЕТНА ПРОГРАМА </w:t>
      </w:r>
      <w:r w:rsidRPr="004F5DC7">
        <w:rPr>
          <w:rFonts w:ascii="Times New Roman" w:hAnsi="Times New Roman" w:cs="Times New Roman"/>
          <w:b/>
          <w:color w:val="AF3F03" w:themeColor="accent5" w:themeShade="BF"/>
          <w:u w:val="single"/>
        </w:rPr>
        <w:t>„</w:t>
      </w:r>
      <w:r w:rsidR="00AB4899" w:rsidRPr="004F5DC7">
        <w:rPr>
          <w:rFonts w:ascii="Times New Roman" w:hAnsi="Times New Roman" w:cs="Times New Roman"/>
          <w:b/>
          <w:color w:val="AF3F03" w:themeColor="accent5" w:themeShade="BF"/>
          <w:u w:val="single"/>
        </w:rPr>
        <w:t>НОРМАТИВНО РЕГУЛИРАНЕ И КОНТРОЛ НА СТРОИТЕЛНИТЕ ПРОДУКТИ И ИНВЕСТИЦИОННИЯ ПРОЦЕС В СТРОИТЕЛСТВОТО“</w:t>
      </w:r>
    </w:p>
    <w:p w:rsidR="004B208A" w:rsidRPr="006752A8" w:rsidRDefault="004B208A" w:rsidP="00007023">
      <w:pPr>
        <w:spacing w:after="0" w:line="240" w:lineRule="auto"/>
        <w:ind w:firstLine="567"/>
        <w:jc w:val="both"/>
        <w:rPr>
          <w:rFonts w:ascii="Times New Roman" w:hAnsi="Times New Roman" w:cs="Times New Roman"/>
          <w:b/>
          <w:i/>
          <w:color w:val="0000CC"/>
          <w:lang w:val="en-US"/>
        </w:rPr>
      </w:pPr>
    </w:p>
    <w:p w:rsidR="00A900DF" w:rsidRPr="006752A8" w:rsidRDefault="00A900DF" w:rsidP="00007023">
      <w:pPr>
        <w:pStyle w:val="ListParagraph"/>
        <w:numPr>
          <w:ilvl w:val="0"/>
          <w:numId w:val="51"/>
        </w:numPr>
        <w:tabs>
          <w:tab w:val="left" w:pos="851"/>
        </w:tabs>
        <w:spacing w:after="0" w:line="240" w:lineRule="auto"/>
        <w:ind w:left="0" w:firstLine="567"/>
        <w:jc w:val="both"/>
        <w:rPr>
          <w:rFonts w:ascii="Times New Roman" w:eastAsia="Times New Roman" w:hAnsi="Times New Roman"/>
          <w:b/>
          <w:i/>
          <w:color w:val="0000CC"/>
          <w:lang w:eastAsia="bg-BG"/>
        </w:rPr>
      </w:pPr>
      <w:r w:rsidRPr="006752A8">
        <w:rPr>
          <w:rFonts w:ascii="Times New Roman" w:eastAsia="Times New Roman" w:hAnsi="Times New Roman"/>
          <w:b/>
          <w:i/>
          <w:color w:val="0000CC"/>
          <w:lang w:eastAsia="bg-BG"/>
        </w:rPr>
        <w:t xml:space="preserve">Цели на бюджетната програма </w:t>
      </w:r>
    </w:p>
    <w:p w:rsidR="001F3898" w:rsidRPr="000958BC" w:rsidRDefault="001F3898" w:rsidP="00007023">
      <w:pPr>
        <w:tabs>
          <w:tab w:val="left" w:pos="0"/>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20A07" w:rsidRDefault="00310983"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Дирекция „Технически правила и норми“ в МРРБ отговаря за х</w:t>
      </w:r>
      <w:r w:rsidR="00320A07" w:rsidRPr="000958BC">
        <w:rPr>
          <w:rFonts w:ascii="Times New Roman" w:hAnsi="Times New Roman" w:cs="Times New Roman"/>
        </w:rPr>
        <w:t>армонизация</w:t>
      </w:r>
      <w:r w:rsidRPr="000958BC">
        <w:rPr>
          <w:rFonts w:ascii="Times New Roman" w:hAnsi="Times New Roman" w:cs="Times New Roman"/>
        </w:rPr>
        <w:t>та</w:t>
      </w:r>
      <w:r w:rsidR="00320A07" w:rsidRPr="000958BC">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0958BC">
        <w:rPr>
          <w:rFonts w:ascii="Times New Roman" w:hAnsi="Times New Roman" w:cs="Times New Roman"/>
        </w:rPr>
        <w:t>то</w:t>
      </w:r>
      <w:r w:rsidR="00320A07" w:rsidRPr="000958BC">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0958BC">
        <w:rPr>
          <w:rFonts w:ascii="Times New Roman" w:hAnsi="Times New Roman" w:cs="Times New Roman"/>
        </w:rPr>
        <w:t>.</w:t>
      </w:r>
    </w:p>
    <w:p w:rsidR="007314E8" w:rsidRPr="006752A8" w:rsidRDefault="007314E8" w:rsidP="00007023">
      <w:pPr>
        <w:spacing w:after="0" w:line="240" w:lineRule="auto"/>
        <w:ind w:firstLine="567"/>
        <w:jc w:val="both"/>
        <w:rPr>
          <w:rFonts w:ascii="Times New Roman" w:hAnsi="Times New Roman" w:cs="Times New Roman"/>
        </w:rPr>
      </w:pPr>
    </w:p>
    <w:p w:rsidR="007314E8" w:rsidRPr="007314E8" w:rsidRDefault="007314E8" w:rsidP="00007023">
      <w:pPr>
        <w:pStyle w:val="ListParagraph"/>
        <w:numPr>
          <w:ilvl w:val="0"/>
          <w:numId w:val="51"/>
        </w:numPr>
        <w:tabs>
          <w:tab w:val="left" w:pos="851"/>
        </w:tabs>
        <w:spacing w:after="0" w:line="240" w:lineRule="auto"/>
        <w:jc w:val="both"/>
        <w:rPr>
          <w:rFonts w:ascii="Times New Roman" w:eastAsia="Times New Roman" w:hAnsi="Times New Roman"/>
          <w:b/>
          <w:i/>
          <w:color w:val="0000CC"/>
          <w:lang w:eastAsia="bg-BG"/>
        </w:rPr>
      </w:pPr>
      <w:r w:rsidRPr="007314E8">
        <w:rPr>
          <w:rFonts w:ascii="Times New Roman" w:eastAsia="Times New Roman" w:hAnsi="Times New Roman"/>
          <w:b/>
          <w:i/>
          <w:color w:val="0000CC"/>
          <w:lang w:eastAsia="bg-BG"/>
        </w:rPr>
        <w:t>Целеви стойности по показателите за изпълнение</w:t>
      </w:r>
    </w:p>
    <w:p w:rsidR="004B208A" w:rsidRPr="00AC17A6" w:rsidRDefault="004B208A" w:rsidP="00007023">
      <w:pPr>
        <w:spacing w:after="0" w:line="240" w:lineRule="auto"/>
        <w:ind w:firstLine="567"/>
        <w:jc w:val="both"/>
        <w:rPr>
          <w:rFonts w:ascii="Times New Roman" w:eastAsia="Times New Roman" w:hAnsi="Times New Roman" w:cs="Times New Roman"/>
          <w:b/>
          <w:i/>
          <w:color w:val="0000CC"/>
          <w:sz w:val="10"/>
          <w:szCs w:val="10"/>
          <w:lang w:eastAsia="bg-BG"/>
        </w:rPr>
      </w:pPr>
    </w:p>
    <w:tbl>
      <w:tblPr>
        <w:tblW w:w="10155" w:type="dxa"/>
        <w:tblInd w:w="70" w:type="dxa"/>
        <w:tblLayout w:type="fixed"/>
        <w:tblCellMar>
          <w:left w:w="70" w:type="dxa"/>
          <w:right w:w="70" w:type="dxa"/>
        </w:tblCellMar>
        <w:tblLook w:val="0000" w:firstRow="0" w:lastRow="0" w:firstColumn="0" w:lastColumn="0" w:noHBand="0" w:noVBand="0"/>
      </w:tblPr>
      <w:tblGrid>
        <w:gridCol w:w="6663"/>
        <w:gridCol w:w="993"/>
        <w:gridCol w:w="798"/>
        <w:gridCol w:w="851"/>
        <w:gridCol w:w="850"/>
      </w:tblGrid>
      <w:tr w:rsidR="00FD1A22" w:rsidRPr="006752A8" w:rsidTr="00A36D63">
        <w:trPr>
          <w:trHeight w:val="341"/>
        </w:trPr>
        <w:tc>
          <w:tcPr>
            <w:tcW w:w="10155" w:type="dxa"/>
            <w:gridSpan w:val="5"/>
            <w:tcBorders>
              <w:top w:val="single" w:sz="4" w:space="0" w:color="auto"/>
              <w:left w:val="single" w:sz="4" w:space="0" w:color="auto"/>
              <w:right w:val="single" w:sz="4" w:space="0" w:color="auto"/>
            </w:tcBorders>
            <w:shd w:val="clear" w:color="auto" w:fill="FFCC99"/>
            <w:vAlign w:val="center"/>
          </w:tcPr>
          <w:p w:rsidR="00FD1A22" w:rsidRPr="006752A8" w:rsidRDefault="00FD1A22"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9D69F9" w:rsidRPr="006752A8" w:rsidTr="00A36D63">
        <w:trPr>
          <w:trHeight w:val="341"/>
        </w:trPr>
        <w:tc>
          <w:tcPr>
            <w:tcW w:w="6663" w:type="dxa"/>
            <w:tcBorders>
              <w:top w:val="single" w:sz="4" w:space="0" w:color="auto"/>
              <w:left w:val="single" w:sz="4" w:space="0" w:color="auto"/>
              <w:right w:val="single" w:sz="4" w:space="0" w:color="auto"/>
            </w:tcBorders>
            <w:shd w:val="clear" w:color="auto" w:fill="FFCC99"/>
            <w:vAlign w:val="center"/>
          </w:tcPr>
          <w:p w:rsidR="009D69F9" w:rsidRPr="006752A8" w:rsidRDefault="00971610" w:rsidP="00007023">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 xml:space="preserve">2100.03.01 </w:t>
            </w:r>
            <w:r w:rsidR="00DB5007" w:rsidRPr="006752A8">
              <w:rPr>
                <w:rFonts w:ascii="Times New Roman" w:eastAsia="Times New Roman" w:hAnsi="Times New Roman" w:cs="Times New Roman"/>
                <w:b/>
                <w:iCs/>
                <w:sz w:val="20"/>
                <w:szCs w:val="20"/>
                <w:lang w:eastAsia="bg-BG"/>
              </w:rPr>
              <w:t xml:space="preserve">Бюджетна програма „Нормативно регулиране и контрол на </w:t>
            </w:r>
            <w:r w:rsidR="001C25E0" w:rsidRPr="001C25E0">
              <w:rPr>
                <w:rFonts w:ascii="Times New Roman" w:eastAsia="Times New Roman" w:hAnsi="Times New Roman" w:cs="Times New Roman"/>
                <w:b/>
                <w:iCs/>
                <w:sz w:val="20"/>
                <w:szCs w:val="20"/>
                <w:lang w:eastAsia="bg-BG"/>
              </w:rPr>
              <w:t xml:space="preserve">строителните продукти и </w:t>
            </w:r>
            <w:r w:rsidR="00DB5007" w:rsidRPr="006752A8">
              <w:rPr>
                <w:rFonts w:ascii="Times New Roman" w:eastAsia="Times New Roman" w:hAnsi="Times New Roman" w:cs="Times New Roman"/>
                <w:b/>
                <w:iCs/>
                <w:sz w:val="20"/>
                <w:szCs w:val="20"/>
                <w:lang w:eastAsia="bg-BG"/>
              </w:rPr>
              <w:t>инвестиционния процес в строителството“</w:t>
            </w:r>
          </w:p>
        </w:tc>
        <w:tc>
          <w:tcPr>
            <w:tcW w:w="3492" w:type="dxa"/>
            <w:gridSpan w:val="4"/>
            <w:tcBorders>
              <w:top w:val="single" w:sz="4" w:space="0" w:color="auto"/>
              <w:left w:val="single" w:sz="4" w:space="0" w:color="auto"/>
              <w:bottom w:val="nil"/>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9D69F9" w:rsidRPr="006752A8" w:rsidTr="008B312A">
        <w:trPr>
          <w:trHeight w:val="320"/>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798"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A36D63" w:rsidP="001C25E0">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w:t>
            </w:r>
            <w:r w:rsidR="001C25E0">
              <w:rPr>
                <w:rFonts w:ascii="Times New Roman" w:eastAsia="Times New Roman" w:hAnsi="Times New Roman" w:cs="Times New Roman"/>
                <w:b/>
                <w:bCs/>
                <w:i/>
                <w:iCs/>
                <w:sz w:val="18"/>
                <w:szCs w:val="20"/>
                <w:lang w:eastAsia="bg-BG"/>
              </w:rPr>
              <w:t>ект</w:t>
            </w:r>
            <w:r w:rsidR="009D69F9" w:rsidRPr="006752A8">
              <w:rPr>
                <w:rFonts w:ascii="Times New Roman" w:eastAsia="Times New Roman" w:hAnsi="Times New Roman" w:cs="Times New Roman"/>
                <w:b/>
                <w:bCs/>
                <w:i/>
                <w:iCs/>
                <w:sz w:val="18"/>
                <w:szCs w:val="20"/>
                <w:lang w:eastAsia="bg-BG"/>
              </w:rPr>
              <w:t xml:space="preserve"> 201</w:t>
            </w:r>
            <w:r w:rsidR="00A427ED" w:rsidRPr="006752A8">
              <w:rPr>
                <w:rFonts w:ascii="Times New Roman" w:eastAsia="Times New Roman" w:hAnsi="Times New Roman" w:cs="Times New Roman"/>
                <w:b/>
                <w:bCs/>
                <w:i/>
                <w:iCs/>
                <w:sz w:val="18"/>
                <w:szCs w:val="20"/>
                <w:lang w:eastAsia="bg-BG"/>
              </w:rPr>
              <w:t>8</w:t>
            </w:r>
            <w:r w:rsidR="009D69F9" w:rsidRPr="006752A8">
              <w:rPr>
                <w:rFonts w:ascii="Times New Roman" w:eastAsia="Times New Roman" w:hAnsi="Times New Roman" w:cs="Times New Roman"/>
                <w:b/>
                <w:bCs/>
                <w:i/>
                <w:iCs/>
                <w:sz w:val="18"/>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A427ED" w:rsidRPr="006752A8">
              <w:rPr>
                <w:rFonts w:ascii="Times New Roman" w:eastAsia="Times New Roman" w:hAnsi="Times New Roman" w:cs="Times New Roman"/>
                <w:b/>
                <w:bCs/>
                <w:i/>
                <w:iCs/>
                <w:sz w:val="18"/>
                <w:szCs w:val="20"/>
                <w:lang w:eastAsia="bg-BG"/>
              </w:rPr>
              <w:t>9</w:t>
            </w:r>
            <w:r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A427ED"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eastAsia="bg-BG"/>
              </w:rPr>
              <w:t xml:space="preserve"> г.</w:t>
            </w:r>
          </w:p>
        </w:tc>
      </w:tr>
      <w:tr w:rsidR="009D69F9"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9D69F9" w:rsidP="00007023">
            <w:pPr>
              <w:spacing w:after="0" w:line="240" w:lineRule="auto"/>
              <w:ind w:left="-57" w:right="-57"/>
              <w:rPr>
                <w:rFonts w:ascii="Times New Roman" w:eastAsia="Times New Roman" w:hAnsi="Times New Roman" w:cs="Times New Roman"/>
                <w:sz w:val="18"/>
                <w:szCs w:val="18"/>
                <w:lang w:val="ru-RU" w:eastAsia="bg-BG"/>
              </w:rPr>
            </w:pPr>
            <w:r w:rsidRPr="007314E8">
              <w:rPr>
                <w:rFonts w:ascii="Times New Roman" w:eastAsia="Times New Roman" w:hAnsi="Times New Roman" w:cs="Times New Roman"/>
                <w:sz w:val="18"/>
                <w:szCs w:val="18"/>
                <w:lang w:eastAsia="bg-BG"/>
              </w:rPr>
              <w:t xml:space="preserve">1. Разработване на нормативни актове, </w:t>
            </w:r>
            <w:r w:rsidRPr="007314E8">
              <w:rPr>
                <w:rFonts w:ascii="Times New Roman" w:eastAsia="Times New Roman" w:hAnsi="Times New Roman" w:cs="Times New Roman"/>
                <w:sz w:val="18"/>
                <w:szCs w:val="18"/>
                <w:lang w:val="ru-RU" w:eastAsia="bg-BG"/>
              </w:rPr>
              <w:t>издавани самостоятелно от министъра на РРБ или съвме</w:t>
            </w:r>
            <w:r w:rsidR="003379B2" w:rsidRPr="007314E8">
              <w:rPr>
                <w:rFonts w:ascii="Times New Roman" w:eastAsia="Times New Roman" w:hAnsi="Times New Roman" w:cs="Times New Roman"/>
                <w:sz w:val="18"/>
                <w:szCs w:val="18"/>
                <w:lang w:val="ru-RU" w:eastAsia="bg-BG"/>
              </w:rPr>
              <w:t>стно с компетентните ведомства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A427ED"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w:t>
            </w:r>
            <w:r w:rsidR="007225FF" w:rsidRPr="007314E8">
              <w:rPr>
                <w:rFonts w:ascii="Times New Roman" w:eastAsia="Times New Roman" w:hAnsi="Times New Roman" w:cs="Times New Roman"/>
                <w:sz w:val="16"/>
                <w:szCs w:val="18"/>
                <w:lang w:eastAsia="bg-BG"/>
              </w:rPr>
              <w:t>рой</w:t>
            </w:r>
            <w:r w:rsidRPr="007314E8">
              <w:rPr>
                <w:rFonts w:ascii="Times New Roman" w:eastAsia="Times New Roman" w:hAnsi="Times New Roman" w:cs="Times New Roman"/>
                <w:sz w:val="16"/>
                <w:szCs w:val="18"/>
                <w:lang w:eastAsia="bg-BG"/>
              </w:rPr>
              <w:t xml:space="preserve"> актове</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r>
      <w:tr w:rsidR="00EF1607"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2. Извършени проучвания и анализи на резултатите от прилагането на нормативните актове  чрез възлагане, участие в дискусии, работни срещи и други форми, организи</w:t>
            </w:r>
            <w:r w:rsidR="00652431">
              <w:rPr>
                <w:rFonts w:ascii="Times New Roman" w:hAnsi="Times New Roman" w:cs="Times New Roman"/>
                <w:sz w:val="18"/>
                <w:szCs w:val="18"/>
              </w:rPr>
              <w:t>-</w:t>
            </w:r>
            <w:r w:rsidRPr="007314E8">
              <w:rPr>
                <w:rFonts w:ascii="Times New Roman" w:hAnsi="Times New Roman" w:cs="Times New Roman"/>
                <w:sz w:val="18"/>
                <w:szCs w:val="18"/>
              </w:rPr>
              <w:t>рани от висшите училища, браншовите камари и неправителствени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r>
      <w:tr w:rsidR="0042631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65243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3. Разработени и/или актуализирани национални приложения за прилагане на европе</w:t>
            </w:r>
            <w:r w:rsidR="00652431">
              <w:rPr>
                <w:rFonts w:ascii="Times New Roman" w:hAnsi="Times New Roman" w:cs="Times New Roman"/>
                <w:sz w:val="18"/>
                <w:szCs w:val="18"/>
              </w:rPr>
              <w:t>-</w:t>
            </w:r>
            <w:r w:rsidRPr="007314E8">
              <w:rPr>
                <w:rFonts w:ascii="Times New Roman" w:hAnsi="Times New Roman" w:cs="Times New Roman"/>
                <w:sz w:val="18"/>
                <w:szCs w:val="18"/>
              </w:rPr>
              <w:t xml:space="preserve">йските спесификации от приложното поле на Регламент (ЕС) № 305/2011 на </w:t>
            </w:r>
            <w:r w:rsidR="00652431">
              <w:rPr>
                <w:rFonts w:ascii="Times New Roman" w:hAnsi="Times New Roman" w:cs="Times New Roman"/>
                <w:sz w:val="18"/>
                <w:szCs w:val="18"/>
              </w:rPr>
              <w:t>ЕП</w:t>
            </w:r>
            <w:r w:rsidRPr="007314E8">
              <w:rPr>
                <w:rFonts w:ascii="Times New Roman" w:hAnsi="Times New Roman" w:cs="Times New Roman"/>
                <w:sz w:val="18"/>
                <w:szCs w:val="18"/>
              </w:rPr>
              <w:t xml:space="preserve">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r>
      <w:tr w:rsidR="006C4F6E" w:rsidRPr="007314E8" w:rsidTr="008B312A">
        <w:trPr>
          <w:trHeight w:val="31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4. Разработени и/или актуализирани национални изисквания за влагане на строителни продукти в строежите в зависимост от тяхната употреба.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52431"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r>
      <w:tr w:rsidR="007A439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D13FB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 xml:space="preserve">5. Нотифицирани пред </w:t>
            </w:r>
            <w:r w:rsidR="00652431">
              <w:rPr>
                <w:rFonts w:ascii="Times New Roman" w:hAnsi="Times New Roman" w:cs="Times New Roman"/>
                <w:sz w:val="18"/>
                <w:szCs w:val="18"/>
              </w:rPr>
              <w:t>ЕК</w:t>
            </w:r>
            <w:r w:rsidRPr="007314E8">
              <w:rPr>
                <w:rFonts w:ascii="Times New Roman" w:hAnsi="Times New Roman" w:cs="Times New Roman"/>
                <w:sz w:val="18"/>
                <w:szCs w:val="18"/>
              </w:rPr>
              <w:t xml:space="preserve"> лица за оценяване и проверка на постоянството на експло</w:t>
            </w:r>
            <w:r w:rsidR="00652431">
              <w:rPr>
                <w:rFonts w:ascii="Times New Roman" w:hAnsi="Times New Roman" w:cs="Times New Roman"/>
                <w:sz w:val="18"/>
                <w:szCs w:val="18"/>
              </w:rPr>
              <w:t>-</w:t>
            </w:r>
            <w:r w:rsidRPr="007314E8">
              <w:rPr>
                <w:rFonts w:ascii="Times New Roman" w:hAnsi="Times New Roman" w:cs="Times New Roman"/>
                <w:sz w:val="18"/>
                <w:szCs w:val="18"/>
              </w:rPr>
              <w:t>атационните показатели на строителни продукти и за издаване на европейски техни</w:t>
            </w:r>
            <w:r w:rsidR="00652431">
              <w:rPr>
                <w:rFonts w:ascii="Times New Roman" w:hAnsi="Times New Roman" w:cs="Times New Roman"/>
                <w:sz w:val="18"/>
                <w:szCs w:val="18"/>
              </w:rPr>
              <w:t>-</w:t>
            </w:r>
            <w:r w:rsidRPr="007314E8">
              <w:rPr>
                <w:rFonts w:ascii="Times New Roman" w:hAnsi="Times New Roman" w:cs="Times New Roman"/>
                <w:sz w:val="18"/>
                <w:szCs w:val="18"/>
              </w:rPr>
              <w:t>чески оценки на строителни продукти; упражнен ефективен к</w:t>
            </w:r>
            <w:r w:rsidR="00D13FB1">
              <w:rPr>
                <w:rFonts w:ascii="Times New Roman" w:hAnsi="Times New Roman" w:cs="Times New Roman"/>
                <w:sz w:val="18"/>
                <w:szCs w:val="18"/>
              </w:rPr>
              <w:t>-</w:t>
            </w:r>
            <w:r w:rsidRPr="007314E8">
              <w:rPr>
                <w:rFonts w:ascii="Times New Roman" w:hAnsi="Times New Roman" w:cs="Times New Roman"/>
                <w:sz w:val="18"/>
                <w:szCs w:val="18"/>
              </w:rPr>
              <w:t>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брой нотифицирани лица</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r>
      <w:tr w:rsidR="007A439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65243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lastRenderedPageBreak/>
              <w:t>6. Оправомощени лица за оценяване на съответствието на строителни продукти с националните изисквания за влагане в строежите и за издаване на технически одо</w:t>
            </w:r>
            <w:r w:rsidR="00652431">
              <w:rPr>
                <w:rFonts w:ascii="Times New Roman" w:hAnsi="Times New Roman" w:cs="Times New Roman"/>
                <w:sz w:val="18"/>
                <w:szCs w:val="18"/>
              </w:rPr>
              <w:t>-</w:t>
            </w:r>
            <w:r w:rsidRPr="007314E8">
              <w:rPr>
                <w:rFonts w:ascii="Times New Roman" w:hAnsi="Times New Roman" w:cs="Times New Roman"/>
                <w:sz w:val="18"/>
                <w:szCs w:val="18"/>
              </w:rPr>
              <w:t>брения на строителни продукти; упражнен ефективен контрол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7. Издаване на административни актове в резултат на осъществен контрол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8.Съставени  АУАН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9. Издадени наказателни постановления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 Премахнати строежи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3</w:t>
            </w:r>
            <w:r w:rsidR="003D2343" w:rsidRPr="007314E8">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100</w:t>
            </w:r>
          </w:p>
        </w:tc>
      </w:tr>
    </w:tbl>
    <w:p w:rsidR="00A36D63" w:rsidRDefault="00A36D63" w:rsidP="00007023">
      <w:pPr>
        <w:spacing w:after="0" w:line="240" w:lineRule="auto"/>
        <w:ind w:firstLine="567"/>
        <w:jc w:val="both"/>
        <w:rPr>
          <w:rFonts w:ascii="Times New Roman" w:eastAsia="Times New Roman" w:hAnsi="Times New Roman" w:cs="Times New Roman"/>
          <w:i/>
          <w:lang w:eastAsia="bg-BG"/>
        </w:rPr>
      </w:pPr>
    </w:p>
    <w:p w:rsidR="00D80C41" w:rsidRPr="007314E8" w:rsidRDefault="00974C5C" w:rsidP="00007023">
      <w:pPr>
        <w:tabs>
          <w:tab w:val="left" w:pos="851"/>
        </w:tabs>
        <w:spacing w:after="0" w:line="240" w:lineRule="auto"/>
        <w:ind w:firstLine="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3. </w:t>
      </w:r>
      <w:r w:rsidR="00D80C41" w:rsidRPr="007314E8">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D80C41" w:rsidRPr="000958BC" w:rsidRDefault="00D80C41"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w:t>
      </w:r>
      <w:r w:rsidR="00B56EA5" w:rsidRPr="000958BC">
        <w:rPr>
          <w:rFonts w:ascii="Times New Roman" w:eastAsia="Times New Roman" w:hAnsi="Times New Roman" w:cs="Times New Roman"/>
        </w:rPr>
        <w:t>,</w:t>
      </w:r>
      <w:r w:rsidRPr="000958BC">
        <w:rPr>
          <w:rFonts w:ascii="Times New Roman" w:eastAsia="Times New Roman" w:hAnsi="Times New Roman" w:cs="Times New Roman"/>
        </w:rPr>
        <w:t xml:space="preserve"> неспазване на предвижданията на действащия ПУП, както и застрашаващи околната среда, паметниците на културата и др.</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1 и 2 – изпълнители на разработките на нормативни актове,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на резултатите от прилагането на нормативните актове са Българската академия на науките, научни организации и висши учебни заведения, които не се явяват като кандидати за изпълнители на обществените поръчки поради ниската им стойност.</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3 и 4 - 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0958BC" w:rsidRDefault="00D80C41" w:rsidP="00007023">
      <w:pPr>
        <w:spacing w:after="0" w:line="240" w:lineRule="auto"/>
        <w:ind w:firstLine="567"/>
        <w:jc w:val="both"/>
        <w:rPr>
          <w:rFonts w:ascii="Times New Roman" w:hAnsi="Times New Roman" w:cs="Times New Roman"/>
          <w:b/>
          <w:i/>
          <w:color w:val="0000FF"/>
        </w:rPr>
      </w:pPr>
    </w:p>
    <w:p w:rsidR="00735215" w:rsidRPr="000958BC" w:rsidRDefault="00974C5C" w:rsidP="00007023">
      <w:pPr>
        <w:spacing w:after="0" w:line="240" w:lineRule="auto"/>
        <w:ind w:firstLine="567"/>
        <w:jc w:val="both"/>
        <w:rPr>
          <w:rFonts w:ascii="Times New Roman" w:hAnsi="Times New Roman" w:cs="Times New Roman"/>
          <w:b/>
          <w:i/>
          <w:color w:val="0000CC"/>
        </w:rPr>
      </w:pPr>
      <w:r>
        <w:rPr>
          <w:rFonts w:ascii="Times New Roman" w:hAnsi="Times New Roman" w:cs="Times New Roman"/>
          <w:b/>
          <w:i/>
          <w:color w:val="0000FF"/>
        </w:rPr>
        <w:t>4</w:t>
      </w:r>
      <w:r w:rsidR="00735215" w:rsidRPr="000958BC">
        <w:rPr>
          <w:rFonts w:ascii="Times New Roman" w:hAnsi="Times New Roman" w:cs="Times New Roman"/>
          <w:b/>
          <w:i/>
          <w:color w:val="0000CC"/>
        </w:rPr>
        <w:t>. Информация за наличността и качеството на данните</w:t>
      </w:r>
    </w:p>
    <w:p w:rsidR="00735215" w:rsidRPr="00A557E7" w:rsidRDefault="00735215" w:rsidP="00007023">
      <w:pPr>
        <w:spacing w:after="0" w:line="240" w:lineRule="auto"/>
        <w:ind w:firstLine="567"/>
        <w:jc w:val="both"/>
        <w:rPr>
          <w:rFonts w:ascii="Times New Roman" w:hAnsi="Times New Roman"/>
        </w:rPr>
      </w:pPr>
      <w:r w:rsidRPr="00A557E7">
        <w:rPr>
          <w:rFonts w:ascii="Times New Roman" w:hAnsi="Times New Roman"/>
        </w:rPr>
        <w:t>Нормативните актове и националните приложения и параметри се обнародват в „Държавен вестник” след процедура по нотификация пред Европейската комисия, което е критерий за качеството на данните;</w:t>
      </w:r>
    </w:p>
    <w:p w:rsidR="00735215" w:rsidRPr="00A557E7" w:rsidRDefault="00735215" w:rsidP="00007023">
      <w:pPr>
        <w:spacing w:after="0" w:line="240" w:lineRule="auto"/>
        <w:ind w:firstLine="567"/>
        <w:jc w:val="both"/>
        <w:rPr>
          <w:rFonts w:ascii="Times New Roman" w:hAnsi="Times New Roman"/>
        </w:rPr>
      </w:pPr>
      <w:r w:rsidRPr="00A557E7">
        <w:rPr>
          <w:rFonts w:ascii="Times New Roman" w:hAnsi="Times New Roman"/>
        </w:rPr>
        <w:t>Националните изисквания за влагане на строителни продукти в строежите на Република България в зависимост от тяхната употреба се одобряват със заповед на министъра на РРБ, която се обнародва в „Държавен вестник”.</w:t>
      </w:r>
    </w:p>
    <w:p w:rsidR="00735215" w:rsidRPr="000958BC" w:rsidRDefault="00735215" w:rsidP="00007023">
      <w:pPr>
        <w:spacing w:after="0" w:line="240" w:lineRule="auto"/>
        <w:ind w:firstLine="360"/>
        <w:jc w:val="both"/>
        <w:rPr>
          <w:rFonts w:ascii="Times New Roman" w:eastAsia="Times New Roman" w:hAnsi="Times New Roman" w:cs="Times New Roman"/>
          <w:u w:val="single"/>
          <w:lang w:eastAsia="bg-BG"/>
        </w:rPr>
      </w:pPr>
    </w:p>
    <w:p w:rsidR="00A900DF" w:rsidRPr="000958BC" w:rsidRDefault="00974C5C" w:rsidP="00007023">
      <w:pPr>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FE604C" w:rsidRPr="000958BC">
        <w:rPr>
          <w:rFonts w:ascii="Times New Roman" w:eastAsia="Times New Roman" w:hAnsi="Times New Roman" w:cs="Times New Roman"/>
          <w:b/>
          <w:i/>
          <w:color w:val="0000CC"/>
          <w:lang w:eastAsia="bg-BG"/>
        </w:rPr>
        <w:t>.</w:t>
      </w:r>
      <w:r w:rsidR="00E429BC" w:rsidRPr="000958BC">
        <w:rPr>
          <w:rFonts w:ascii="Times New Roman" w:eastAsia="Times New Roman" w:hAnsi="Times New Roman" w:cs="Times New Roman"/>
          <w:b/>
          <w:i/>
          <w:color w:val="0000CC"/>
          <w:lang w:eastAsia="bg-BG"/>
        </w:rPr>
        <w:t xml:space="preserve"> </w:t>
      </w:r>
      <w:r w:rsidR="00A900DF" w:rsidRPr="000958BC">
        <w:rPr>
          <w:rFonts w:ascii="Times New Roman" w:eastAsia="Times New Roman" w:hAnsi="Times New Roman" w:cs="Times New Roman"/>
          <w:b/>
          <w:i/>
          <w:color w:val="0000CC"/>
          <w:lang w:eastAsia="bg-BG"/>
        </w:rPr>
        <w:t>Предоставяни по програмата продукти/услуги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Спиране извършването на строителни и монтажни работи на строежи с нарушения и незаконни строежи;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Премахване на незаконни строежи;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lastRenderedPageBreak/>
        <w:t>Забрана ползването на строежи, невъведени в експлоатация по нормативно установения ред;</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Административен контрол по законосъобразност на строителните книжа, издавани от главните архитекти на общините;</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C17A6">
        <w:rPr>
          <w:rFonts w:ascii="Times New Roman" w:eastAsia="Times New Roman" w:hAnsi="Times New Roman"/>
          <w:lang w:eastAsia="bg-BG"/>
        </w:rPr>
        <w:t>;</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Обследване на аварии в строителството;</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Административен контрол върху дейността на лицата</w:t>
      </w:r>
      <w:r w:rsidR="007824F8" w:rsidRPr="00AC17A6">
        <w:rPr>
          <w:rFonts w:ascii="Times New Roman" w:eastAsia="Times New Roman" w:hAnsi="Times New Roman"/>
          <w:lang w:eastAsia="bg-BG"/>
        </w:rPr>
        <w:t xml:space="preserve">, </w:t>
      </w:r>
      <w:r w:rsidRPr="00AC17A6">
        <w:rPr>
          <w:rFonts w:ascii="Times New Roman" w:eastAsia="Times New Roman" w:hAnsi="Times New Roman"/>
          <w:lang w:eastAsia="bg-BG"/>
        </w:rPr>
        <w:t>извършващи дейност по оценяване съответствието на инвестиционните проекти и/или строителен надзор;</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Провеждане на процедури по издаване на удостоверения за вписване в регистъра на консултантите;</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Извършване на проверки на местата за производство на строителни продукти;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Административно обслужване на физически и юридически лица;</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Разработване на проекти на нормативни актове</w:t>
      </w:r>
      <w:r w:rsidR="004271C5" w:rsidRPr="00AC17A6">
        <w:rPr>
          <w:rFonts w:ascii="Times New Roman" w:eastAsia="Times New Roman" w:hAnsi="Times New Roman"/>
          <w:lang w:eastAsia="bg-BG"/>
        </w:rPr>
        <w:t>,</w:t>
      </w:r>
      <w:r w:rsidRPr="00AC17A6">
        <w:rPr>
          <w:rFonts w:ascii="Times New Roman" w:eastAsia="Times New Roman" w:hAnsi="Times New Roman"/>
          <w:lang w:eastAsia="bg-BG"/>
        </w:rPr>
        <w:t xml:space="preserve"> във връзка с дейността по проектиране, контрол, изпълнение и приемане на строежите</w:t>
      </w:r>
      <w:r w:rsidR="00017746" w:rsidRPr="00AC17A6">
        <w:rPr>
          <w:rFonts w:ascii="Times New Roman" w:eastAsia="Times New Roman" w:hAnsi="Times New Roman"/>
          <w:lang w:eastAsia="bg-BG"/>
        </w:rPr>
        <w:t>.</w:t>
      </w:r>
    </w:p>
    <w:p w:rsidR="00E429BC" w:rsidRPr="00AC17A6" w:rsidRDefault="00E429BC" w:rsidP="00007023">
      <w:pPr>
        <w:tabs>
          <w:tab w:val="left" w:pos="851"/>
        </w:tabs>
        <w:spacing w:after="0" w:line="240" w:lineRule="auto"/>
        <w:ind w:left="567"/>
        <w:jc w:val="both"/>
        <w:rPr>
          <w:rFonts w:ascii="Times New Roman" w:eastAsia="Times New Roman" w:hAnsi="Times New Roman" w:cs="Times New Roman"/>
          <w:lang w:eastAsia="bg-BG"/>
        </w:rPr>
      </w:pPr>
    </w:p>
    <w:p w:rsidR="007314E8" w:rsidRPr="00582A15" w:rsidRDefault="00582A15" w:rsidP="00007023">
      <w:pPr>
        <w:tabs>
          <w:tab w:val="left" w:pos="851"/>
        </w:tabs>
        <w:spacing w:after="0" w:line="240" w:lineRule="auto"/>
        <w:ind w:firstLine="567"/>
        <w:jc w:val="both"/>
        <w:rPr>
          <w:rFonts w:ascii="Times New Roman" w:hAnsi="Times New Roman"/>
          <w:b/>
          <w:i/>
          <w:color w:val="0000CC"/>
        </w:rPr>
      </w:pPr>
      <w:r>
        <w:rPr>
          <w:rFonts w:ascii="Times New Roman" w:hAnsi="Times New Roman"/>
          <w:b/>
          <w:i/>
          <w:color w:val="0000CC"/>
        </w:rPr>
        <w:t xml:space="preserve">6. </w:t>
      </w:r>
      <w:r w:rsidR="007314E8" w:rsidRPr="00582A15">
        <w:rPr>
          <w:rFonts w:ascii="Times New Roman" w:hAnsi="Times New Roman"/>
          <w:b/>
          <w:i/>
          <w:color w:val="0000CC"/>
        </w:rPr>
        <w:t>Организационни структури, участващи в програмата</w:t>
      </w:r>
    </w:p>
    <w:p w:rsidR="007314E8" w:rsidRPr="000958BC"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 xml:space="preserve">Програмата се реализира под ръководството на ресорен заместник-министър, като в изпълнението й участват дирекция „Технически правила и норми” и ДНСК, и спомагателно </w:t>
      </w:r>
      <w:r w:rsidR="00582A15">
        <w:rPr>
          <w:rFonts w:ascii="Times New Roman" w:hAnsi="Times New Roman" w:cs="Times New Roman"/>
        </w:rPr>
        <w:t>други дирекции в МРРБ.</w:t>
      </w:r>
    </w:p>
    <w:p w:rsidR="007314E8" w:rsidRPr="000958BC" w:rsidRDefault="007314E8" w:rsidP="00007023">
      <w:pPr>
        <w:spacing w:after="0" w:line="240" w:lineRule="auto"/>
        <w:ind w:firstLine="567"/>
        <w:jc w:val="both"/>
        <w:rPr>
          <w:rFonts w:ascii="Times New Roman" w:hAnsi="Times New Roman" w:cs="Times New Roman"/>
        </w:rPr>
      </w:pPr>
    </w:p>
    <w:p w:rsidR="007314E8" w:rsidRPr="000958BC" w:rsidRDefault="00582A15" w:rsidP="00007023">
      <w:pPr>
        <w:tabs>
          <w:tab w:val="left" w:pos="851"/>
        </w:tabs>
        <w:spacing w:after="0" w:line="240" w:lineRule="auto"/>
        <w:ind w:firstLine="567"/>
        <w:jc w:val="both"/>
        <w:rPr>
          <w:rFonts w:ascii="Times New Roman" w:hAnsi="Times New Roman" w:cs="Times New Roman"/>
          <w:b/>
          <w:i/>
          <w:color w:val="0033CC"/>
        </w:rPr>
      </w:pPr>
      <w:r>
        <w:rPr>
          <w:rFonts w:ascii="Times New Roman" w:hAnsi="Times New Roman" w:cs="Times New Roman"/>
          <w:b/>
          <w:i/>
          <w:color w:val="0033CC"/>
        </w:rPr>
        <w:t>7</w:t>
      </w:r>
      <w:r w:rsidR="007314E8" w:rsidRPr="000958BC">
        <w:rPr>
          <w:rFonts w:ascii="Times New Roman" w:hAnsi="Times New Roman" w:cs="Times New Roman"/>
          <w:b/>
          <w:i/>
          <w:color w:val="0033CC"/>
        </w:rPr>
        <w:t>. Отговорност за изпълнението на програмата</w:t>
      </w:r>
    </w:p>
    <w:p w:rsidR="007314E8" w:rsidRPr="000958BC"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Отговорност за изпълнението на поставените цели по Програмата носят дирекция „Технически правила и норми“ в МРРБ и специалиазираните дирекции в ДНСК.</w:t>
      </w:r>
    </w:p>
    <w:p w:rsidR="007314E8" w:rsidRPr="006752A8"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7314E8" w:rsidRPr="006752A8" w:rsidRDefault="007314E8" w:rsidP="00007023">
      <w:pPr>
        <w:spacing w:after="0" w:line="240" w:lineRule="auto"/>
        <w:ind w:firstLine="567"/>
        <w:jc w:val="both"/>
        <w:rPr>
          <w:rFonts w:ascii="Times New Roman" w:eastAsia="Times New Roman" w:hAnsi="Times New Roman" w:cs="Times New Roman"/>
          <w:sz w:val="16"/>
          <w:szCs w:val="16"/>
          <w:lang w:val="en-US"/>
        </w:rPr>
      </w:pPr>
    </w:p>
    <w:p w:rsidR="005E6711" w:rsidRDefault="00D80C41" w:rsidP="00007023">
      <w:pPr>
        <w:tabs>
          <w:tab w:val="left" w:pos="851"/>
          <w:tab w:val="left" w:pos="7655"/>
          <w:tab w:val="left" w:pos="7797"/>
        </w:tabs>
        <w:spacing w:after="0" w:line="240" w:lineRule="auto"/>
        <w:ind w:left="567"/>
        <w:jc w:val="both"/>
        <w:rPr>
          <w:rFonts w:ascii="Times New Roman" w:hAnsi="Times New Roman" w:cs="Times New Roman"/>
          <w:b/>
          <w:i/>
          <w:color w:val="0000CC"/>
          <w:lang w:val="en-US"/>
        </w:rPr>
      </w:pPr>
      <w:r w:rsidRPr="000958BC">
        <w:rPr>
          <w:rFonts w:ascii="Times New Roman" w:hAnsi="Times New Roman" w:cs="Times New Roman"/>
          <w:b/>
          <w:i/>
          <w:color w:val="0000CC"/>
        </w:rPr>
        <w:t xml:space="preserve">8. </w:t>
      </w:r>
      <w:r w:rsidR="005E6711" w:rsidRPr="000958BC">
        <w:rPr>
          <w:rFonts w:ascii="Times New Roman" w:hAnsi="Times New Roman" w:cs="Times New Roman"/>
          <w:b/>
          <w:i/>
          <w:color w:val="0000CC"/>
        </w:rPr>
        <w:t>Бюджетна прогноза по ведомствени и администрирани параграфи на програмата</w:t>
      </w:r>
    </w:p>
    <w:p w:rsidR="008B312A" w:rsidRPr="00AC17A6" w:rsidRDefault="008B312A" w:rsidP="00007023">
      <w:pPr>
        <w:tabs>
          <w:tab w:val="left" w:pos="851"/>
          <w:tab w:val="left" w:pos="7655"/>
          <w:tab w:val="left" w:pos="7797"/>
        </w:tabs>
        <w:spacing w:after="0" w:line="240" w:lineRule="auto"/>
        <w:ind w:left="567"/>
        <w:jc w:val="both"/>
        <w:rPr>
          <w:rFonts w:ascii="Times New Roman" w:hAnsi="Times New Roman" w:cs="Times New Roman"/>
          <w:b/>
          <w:i/>
          <w:color w:val="0000CC"/>
          <w:sz w:val="10"/>
          <w:szCs w:val="10"/>
          <w:lang w:val="en-US"/>
        </w:rPr>
      </w:pPr>
    </w:p>
    <w:tbl>
      <w:tblPr>
        <w:tblW w:w="10109" w:type="dxa"/>
        <w:tblInd w:w="55" w:type="dxa"/>
        <w:tblCellMar>
          <w:left w:w="70" w:type="dxa"/>
          <w:right w:w="70" w:type="dxa"/>
        </w:tblCellMar>
        <w:tblLook w:val="04A0" w:firstRow="1" w:lastRow="0" w:firstColumn="1" w:lastColumn="0" w:noHBand="0" w:noVBand="1"/>
      </w:tblPr>
      <w:tblGrid>
        <w:gridCol w:w="6111"/>
        <w:gridCol w:w="850"/>
        <w:gridCol w:w="851"/>
        <w:gridCol w:w="737"/>
        <w:gridCol w:w="823"/>
        <w:gridCol w:w="737"/>
      </w:tblGrid>
      <w:tr w:rsidR="00D13FB1" w:rsidRPr="00B139CC" w:rsidTr="00D13FB1">
        <w:trPr>
          <w:trHeight w:val="621"/>
        </w:trPr>
        <w:tc>
          <w:tcPr>
            <w:tcW w:w="6111" w:type="dxa"/>
            <w:tcBorders>
              <w:top w:val="single" w:sz="4" w:space="0" w:color="auto"/>
              <w:left w:val="single" w:sz="4" w:space="0" w:color="auto"/>
              <w:right w:val="single" w:sz="4" w:space="0" w:color="auto"/>
            </w:tcBorders>
            <w:shd w:val="clear" w:color="000000" w:fill="FFCC99"/>
            <w:noWrap/>
            <w:vAlign w:val="center"/>
            <w:hideMark/>
          </w:tcPr>
          <w:p w:rsidR="00D13FB1" w:rsidRPr="00B139CC" w:rsidRDefault="00D13FB1"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2100.03.01 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single" w:sz="8" w:space="0" w:color="auto"/>
              <w:left w:val="single" w:sz="4" w:space="0" w:color="auto"/>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Проект</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2018 г.</w:t>
            </w:r>
          </w:p>
        </w:tc>
        <w:tc>
          <w:tcPr>
            <w:tcW w:w="851" w:type="dxa"/>
            <w:tcBorders>
              <w:top w:val="single" w:sz="8" w:space="0" w:color="auto"/>
              <w:left w:val="nil"/>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Прогноза</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Прогноза</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Разлика к.5-к.3</w:t>
            </w:r>
          </w:p>
        </w:tc>
      </w:tr>
      <w:tr w:rsidR="00B139CC" w:rsidRPr="00B139CC" w:rsidTr="00D13FB1">
        <w:trPr>
          <w:trHeight w:val="293"/>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6</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Персонал</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5 425 200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5 437 200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5 457 100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Издръжка</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2"/>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Персонал</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5 425 200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5 437 200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5 457 100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Издръжка</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i/>
                <w:iCs/>
                <w:color w:val="000000"/>
                <w:sz w:val="16"/>
                <w:szCs w:val="16"/>
                <w:lang w:eastAsia="bg-BG"/>
              </w:rPr>
            </w:pPr>
            <w:r w:rsidRPr="00B139CC">
              <w:rPr>
                <w:rFonts w:ascii="Times New Roman" w:eastAsia="Times New Roman" w:hAnsi="Times New Roman" w:cs="Times New Roman"/>
                <w:b/>
                <w:bCs/>
                <w:i/>
                <w:i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разходи (І.+ІІ.+ІІІ.):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r>
    </w:tbl>
    <w:p w:rsidR="00B139CC" w:rsidRDefault="00B139CC" w:rsidP="00007023">
      <w:pPr>
        <w:spacing w:after="0" w:line="240" w:lineRule="auto"/>
        <w:ind w:firstLine="567"/>
        <w:jc w:val="both"/>
        <w:rPr>
          <w:rFonts w:ascii="Times New Roman" w:hAnsi="Times New Roman" w:cs="Times New Roman"/>
          <w:b/>
          <w:color w:val="AF3F03" w:themeColor="accent5" w:themeShade="BF"/>
          <w:szCs w:val="21"/>
          <w:u w:val="single"/>
          <w:lang w:val="en-US"/>
        </w:rPr>
      </w:pPr>
    </w:p>
    <w:p w:rsidR="00F317FF" w:rsidRPr="004F5DC7" w:rsidRDefault="00F317FF" w:rsidP="00007023">
      <w:pPr>
        <w:spacing w:after="0" w:line="240" w:lineRule="auto"/>
        <w:ind w:firstLine="567"/>
        <w:jc w:val="both"/>
        <w:rPr>
          <w:rFonts w:ascii="Times New Roman" w:hAnsi="Times New Roman" w:cs="Times New Roman"/>
          <w:b/>
          <w:color w:val="AF3F03" w:themeColor="accent5" w:themeShade="BF"/>
          <w:szCs w:val="21"/>
        </w:rPr>
      </w:pPr>
      <w:r w:rsidRPr="004F5DC7">
        <w:rPr>
          <w:rFonts w:ascii="Times New Roman" w:hAnsi="Times New Roman" w:cs="Times New Roman"/>
          <w:b/>
          <w:color w:val="AF3F03" w:themeColor="accent5" w:themeShade="BF"/>
          <w:szCs w:val="21"/>
          <w:u w:val="single"/>
        </w:rPr>
        <w:t xml:space="preserve">2100.03.02. </w:t>
      </w:r>
      <w:r w:rsidR="00AB4899" w:rsidRPr="004F5DC7">
        <w:rPr>
          <w:rFonts w:ascii="Times New Roman" w:hAnsi="Times New Roman" w:cs="Times New Roman"/>
          <w:b/>
          <w:color w:val="AF3F03" w:themeColor="accent5" w:themeShade="BF"/>
          <w:szCs w:val="21"/>
          <w:u w:val="single"/>
        </w:rPr>
        <w:t xml:space="preserve">БЮДЖЕТНА ПРОГРАМА </w:t>
      </w:r>
      <w:r w:rsidRPr="004F5DC7">
        <w:rPr>
          <w:rFonts w:ascii="Times New Roman" w:hAnsi="Times New Roman" w:cs="Times New Roman"/>
          <w:b/>
          <w:color w:val="AF3F03" w:themeColor="accent5" w:themeShade="BF"/>
          <w:szCs w:val="21"/>
          <w:u w:val="single"/>
        </w:rPr>
        <w:t>„ГЕОДЕЗИЯ, КАРТОГРАФИЯ И КАДАСТЪР</w:t>
      </w:r>
      <w:r w:rsidRPr="004F5DC7">
        <w:rPr>
          <w:rFonts w:ascii="Times New Roman" w:hAnsi="Times New Roman" w:cs="Times New Roman"/>
          <w:b/>
          <w:color w:val="AF3F03" w:themeColor="accent5" w:themeShade="BF"/>
          <w:szCs w:val="21"/>
        </w:rPr>
        <w:t>“</w:t>
      </w:r>
    </w:p>
    <w:p w:rsidR="00E429BC" w:rsidRPr="000958BC" w:rsidRDefault="00E429BC" w:rsidP="00007023">
      <w:pPr>
        <w:spacing w:after="0" w:line="240" w:lineRule="auto"/>
        <w:ind w:firstLine="567"/>
        <w:jc w:val="both"/>
        <w:rPr>
          <w:rFonts w:ascii="Times New Roman" w:hAnsi="Times New Roman" w:cs="Times New Roman"/>
          <w:b/>
          <w:i/>
          <w:color w:val="0000CC"/>
        </w:rPr>
      </w:pPr>
    </w:p>
    <w:p w:rsidR="00365B8B" w:rsidRPr="000958BC" w:rsidRDefault="00365B8B" w:rsidP="00007023">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0958BC">
        <w:rPr>
          <w:rFonts w:ascii="Times New Roman" w:hAnsi="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Създаване на кадастрална карта и кадастрални регистри, гарантиращи собствеността на гражданите;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Осъвременяване на геодезическата основа на страната (геодезическите и нивелачните мрежи);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E429BC" w:rsidRPr="000958BC" w:rsidRDefault="00E429BC" w:rsidP="00007023">
      <w:pPr>
        <w:tabs>
          <w:tab w:val="num" w:pos="942"/>
        </w:tabs>
        <w:spacing w:after="0" w:line="240" w:lineRule="auto"/>
        <w:ind w:left="582"/>
        <w:jc w:val="both"/>
        <w:rPr>
          <w:rFonts w:ascii="Times New Roman" w:hAnsi="Times New Roman" w:cs="Times New Roman"/>
        </w:rPr>
      </w:pPr>
    </w:p>
    <w:p w:rsidR="009B06D6" w:rsidRPr="000958BC" w:rsidRDefault="009B06D6" w:rsidP="00007023">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0958BC">
        <w:rPr>
          <w:rFonts w:ascii="Times New Roman" w:eastAsia="Times New Roman" w:hAnsi="Times New Roman"/>
          <w:b/>
          <w:i/>
          <w:color w:val="0000CC"/>
          <w:lang w:eastAsia="bg-BG"/>
        </w:rPr>
        <w:t>Целеви стойности по показателите за изпълнение</w:t>
      </w:r>
    </w:p>
    <w:p w:rsidR="009F427A" w:rsidRPr="00AC17A6" w:rsidRDefault="009F427A" w:rsidP="00007023">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153" w:type="dxa"/>
        <w:tblInd w:w="70" w:type="dxa"/>
        <w:tblLayout w:type="fixed"/>
        <w:tblCellMar>
          <w:left w:w="70" w:type="dxa"/>
          <w:right w:w="70" w:type="dxa"/>
        </w:tblCellMar>
        <w:tblLook w:val="0000" w:firstRow="0" w:lastRow="0" w:firstColumn="0" w:lastColumn="0" w:noHBand="0" w:noVBand="0"/>
      </w:tblPr>
      <w:tblGrid>
        <w:gridCol w:w="5670"/>
        <w:gridCol w:w="1134"/>
        <w:gridCol w:w="992"/>
        <w:gridCol w:w="1134"/>
        <w:gridCol w:w="1134"/>
        <w:gridCol w:w="89"/>
      </w:tblGrid>
      <w:tr w:rsidR="00FD1A22" w:rsidRPr="000958BC" w:rsidTr="00FD1A22">
        <w:trPr>
          <w:trHeight w:val="341"/>
        </w:trPr>
        <w:tc>
          <w:tcPr>
            <w:tcW w:w="10153" w:type="dxa"/>
            <w:gridSpan w:val="6"/>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FD1A22" w:rsidRPr="000958BC" w:rsidTr="00FD1A22">
        <w:trPr>
          <w:trHeight w:val="341"/>
        </w:trPr>
        <w:tc>
          <w:tcPr>
            <w:tcW w:w="5670" w:type="dxa"/>
            <w:tcBorders>
              <w:top w:val="single" w:sz="4" w:space="0" w:color="auto"/>
              <w:left w:val="single" w:sz="4" w:space="0" w:color="auto"/>
              <w:right w:val="single" w:sz="4" w:space="0" w:color="auto"/>
            </w:tcBorders>
            <w:shd w:val="clear" w:color="auto" w:fill="FFCC99"/>
            <w:vAlign w:val="center"/>
          </w:tcPr>
          <w:p w:rsidR="00FD1A22" w:rsidRPr="000958BC" w:rsidRDefault="00971610"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2100.03.02 </w:t>
            </w:r>
            <w:r w:rsidR="00DB5007" w:rsidRPr="000958BC">
              <w:rPr>
                <w:rFonts w:ascii="Times New Roman" w:eastAsia="Times New Roman" w:hAnsi="Times New Roman" w:cs="Times New Roman"/>
                <w:b/>
                <w:iCs/>
                <w:sz w:val="20"/>
                <w:szCs w:val="20"/>
                <w:lang w:eastAsia="bg-BG"/>
              </w:rPr>
              <w:t>Бюджетна програма „Геодезия, картография и кадастър“</w:t>
            </w:r>
          </w:p>
        </w:tc>
        <w:tc>
          <w:tcPr>
            <w:tcW w:w="1134" w:type="dxa"/>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Cs/>
                <w:i/>
                <w:sz w:val="20"/>
                <w:szCs w:val="20"/>
                <w:lang w:eastAsia="bg-BG"/>
              </w:rPr>
            </w:pPr>
          </w:p>
        </w:tc>
        <w:tc>
          <w:tcPr>
            <w:tcW w:w="3349" w:type="dxa"/>
            <w:gridSpan w:val="4"/>
            <w:tcBorders>
              <w:top w:val="single" w:sz="4" w:space="0" w:color="auto"/>
              <w:left w:val="single" w:sz="4" w:space="0" w:color="auto"/>
              <w:bottom w:val="nil"/>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9B06D6" w:rsidRPr="000958BC" w:rsidTr="00FD1A22">
        <w:trPr>
          <w:gridAfter w:val="1"/>
          <w:wAfter w:w="89" w:type="dxa"/>
          <w:trHeight w:val="450"/>
        </w:trPr>
        <w:tc>
          <w:tcPr>
            <w:tcW w:w="5670" w:type="dxa"/>
            <w:tcBorders>
              <w:top w:val="single" w:sz="4" w:space="0" w:color="auto"/>
              <w:left w:val="single" w:sz="4" w:space="0" w:color="auto"/>
              <w:bottom w:val="single" w:sz="4" w:space="0" w:color="auto"/>
              <w:right w:val="single" w:sz="4" w:space="0" w:color="auto"/>
            </w:tcBorders>
            <w:shd w:val="clear" w:color="auto" w:fill="FFCC99"/>
            <w:vAlign w:val="center"/>
          </w:tcPr>
          <w:p w:rsidR="009B06D6" w:rsidRPr="000958BC" w:rsidRDefault="009B06D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9B06D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0958BC" w:rsidP="00D13FB1">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w:t>
            </w:r>
            <w:r w:rsidR="00D13FB1">
              <w:rPr>
                <w:rFonts w:ascii="Times New Roman" w:eastAsia="Times New Roman" w:hAnsi="Times New Roman" w:cs="Times New Roman"/>
                <w:b/>
                <w:bCs/>
                <w:i/>
                <w:iCs/>
                <w:sz w:val="20"/>
                <w:szCs w:val="20"/>
                <w:lang w:eastAsia="bg-BG"/>
              </w:rPr>
              <w:t>ект</w:t>
            </w:r>
            <w:r w:rsidR="00C23D44" w:rsidRPr="000958BC">
              <w:rPr>
                <w:rFonts w:ascii="Times New Roman" w:eastAsia="Times New Roman" w:hAnsi="Times New Roman" w:cs="Times New Roman"/>
                <w:b/>
                <w:bCs/>
                <w:i/>
                <w:iCs/>
                <w:sz w:val="20"/>
                <w:szCs w:val="20"/>
                <w:lang w:eastAsia="bg-BG"/>
              </w:rPr>
              <w:t xml:space="preserve"> 201</w:t>
            </w:r>
            <w:r w:rsidR="003A2E9F" w:rsidRPr="000958BC">
              <w:rPr>
                <w:rFonts w:ascii="Times New Roman" w:eastAsia="Times New Roman" w:hAnsi="Times New Roman" w:cs="Times New Roman"/>
                <w:b/>
                <w:bCs/>
                <w:i/>
                <w:iCs/>
                <w:sz w:val="20"/>
                <w:szCs w:val="20"/>
                <w:lang w:eastAsia="bg-BG"/>
              </w:rPr>
              <w:t>8</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007023">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201</w:t>
            </w:r>
            <w:r w:rsidR="003A2E9F" w:rsidRPr="000958BC">
              <w:rPr>
                <w:rFonts w:ascii="Times New Roman" w:eastAsia="Times New Roman" w:hAnsi="Times New Roman" w:cs="Times New Roman"/>
                <w:b/>
                <w:bCs/>
                <w:i/>
                <w:iCs/>
                <w:sz w:val="20"/>
                <w:szCs w:val="20"/>
                <w:lang w:eastAsia="bg-BG"/>
              </w:rPr>
              <w:t>9</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007023">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w:t>
            </w:r>
            <w:r w:rsidR="003A2E9F" w:rsidRPr="000958BC">
              <w:rPr>
                <w:rFonts w:ascii="Times New Roman" w:eastAsia="Times New Roman" w:hAnsi="Times New Roman" w:cs="Times New Roman"/>
                <w:b/>
                <w:bCs/>
                <w:i/>
                <w:iCs/>
                <w:sz w:val="20"/>
                <w:szCs w:val="20"/>
                <w:lang w:eastAsia="bg-BG"/>
              </w:rPr>
              <w:t>20</w:t>
            </w:r>
            <w:r w:rsidR="009B06D6" w:rsidRPr="000958BC">
              <w:rPr>
                <w:rFonts w:ascii="Times New Roman" w:eastAsia="Times New Roman" w:hAnsi="Times New Roman" w:cs="Times New Roman"/>
                <w:b/>
                <w:bCs/>
                <w:i/>
                <w:iCs/>
                <w:sz w:val="20"/>
                <w:szCs w:val="20"/>
                <w:lang w:eastAsia="bg-BG"/>
              </w:rPr>
              <w:t xml:space="preserve"> г.</w:t>
            </w:r>
          </w:p>
        </w:tc>
      </w:tr>
      <w:tr w:rsidR="00365B8B" w:rsidRPr="000958BC" w:rsidTr="00D13FB1">
        <w:trPr>
          <w:gridAfter w:val="1"/>
          <w:wAfter w:w="89" w:type="dxa"/>
          <w:trHeight w:val="262"/>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1. Създаване на  кадастрална карта и кадастрални регистри - площ</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0A43C4" w:rsidP="00CB3705">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4</w:t>
            </w:r>
            <w:r w:rsidR="00981DA9" w:rsidRPr="000958BC">
              <w:rPr>
                <w:rFonts w:ascii="Times New Roman" w:hAnsi="Times New Roman" w:cs="Times New Roman"/>
                <w:sz w:val="18"/>
                <w:szCs w:val="18"/>
              </w:rPr>
              <w:t> </w:t>
            </w:r>
            <w:r w:rsidR="00CB3705">
              <w:rPr>
                <w:rFonts w:ascii="Times New Roman" w:hAnsi="Times New Roman" w:cs="Times New Roman"/>
                <w:sz w:val="18"/>
                <w:szCs w:val="18"/>
              </w:rPr>
              <w:t>5</w:t>
            </w:r>
            <w:r w:rsidR="00981DA9" w:rsidRPr="000958BC">
              <w:rPr>
                <w:rFonts w:ascii="Times New Roman" w:hAnsi="Times New Roman" w:cs="Times New Roman"/>
                <w:sz w:val="18"/>
                <w:szCs w:val="18"/>
              </w:rPr>
              <w:t>00 000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CB3705" w:rsidP="00CB37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0A43C4" w:rsidRPr="000958BC">
              <w:rPr>
                <w:rFonts w:ascii="Times New Roman" w:hAnsi="Times New Roman" w:cs="Times New Roman"/>
                <w:sz w:val="18"/>
                <w:szCs w:val="18"/>
              </w:rPr>
              <w:t>0 200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B01D8"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2</w:t>
            </w:r>
            <w:r w:rsidR="00981DA9" w:rsidRPr="000958BC">
              <w:rPr>
                <w:rFonts w:ascii="Times New Roman" w:hAnsi="Times New Roman" w:cs="Times New Roman"/>
                <w:sz w:val="18"/>
                <w:szCs w:val="18"/>
              </w:rPr>
              <w:t>7</w:t>
            </w:r>
            <w:r w:rsidR="00365B8B" w:rsidRPr="000958BC">
              <w:rPr>
                <w:rFonts w:ascii="Times New Roman" w:hAnsi="Times New Roman" w:cs="Times New Roman"/>
                <w:sz w:val="18"/>
                <w:szCs w:val="18"/>
              </w:rPr>
              <w:t xml:space="preserve"> 000</w:t>
            </w:r>
          </w:p>
        </w:tc>
      </w:tr>
      <w:tr w:rsidR="00365B8B" w:rsidRPr="000958BC" w:rsidTr="00D13FB1">
        <w:trPr>
          <w:gridAfter w:val="1"/>
          <w:wAfter w:w="89" w:type="dxa"/>
          <w:trHeight w:val="262"/>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2. Нивелация 1 клас</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км</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5</w:t>
            </w:r>
            <w:r w:rsidR="00CB56AA" w:rsidRPr="000958BC">
              <w:rPr>
                <w:rFonts w:ascii="Times New Roman" w:hAnsi="Times New Roman" w:cs="Times New Roman"/>
                <w:sz w:val="18"/>
                <w:szCs w:val="18"/>
              </w:rPr>
              <w:t>0</w:t>
            </w:r>
            <w:r w:rsidR="003B01D8" w:rsidRPr="000958B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6</w:t>
            </w:r>
            <w:r w:rsidR="003B01D8" w:rsidRPr="000958BC">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p>
        </w:tc>
      </w:tr>
      <w:tr w:rsidR="00365B8B" w:rsidRPr="000958BC" w:rsidTr="00D13FB1">
        <w:trPr>
          <w:gridAfter w:val="1"/>
          <w:wAfter w:w="89" w:type="dxa"/>
          <w:trHeight w:val="2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3. Създаване на цифрова едромащабна топографска карта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D13FB1">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w:t>
            </w:r>
            <w:r w:rsidR="00D13FB1" w:rsidRPr="000958BC">
              <w:rPr>
                <w:rFonts w:ascii="Times New Roman" w:hAnsi="Times New Roman" w:cs="Times New Roman"/>
                <w:sz w:val="18"/>
                <w:szCs w:val="18"/>
              </w:rPr>
              <w:t xml:space="preserve"> </w:t>
            </w:r>
            <w:r w:rsidRPr="000958BC">
              <w:rPr>
                <w:rFonts w:ascii="Times New Roman" w:hAnsi="Times New Roman" w:cs="Times New Roman"/>
                <w:sz w:val="18"/>
                <w:szCs w:val="18"/>
              </w:rPr>
              <w:t>листа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330</w:t>
            </w:r>
          </w:p>
        </w:tc>
      </w:tr>
      <w:tr w:rsidR="00365B8B" w:rsidRPr="000958BC" w:rsidTr="00D13FB1">
        <w:trPr>
          <w:gridAfter w:val="1"/>
          <w:wAfter w:w="89" w:type="dxa"/>
          <w:trHeight w:val="2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4. Мареографни измервания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 станции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r>
    </w:tbl>
    <w:p w:rsidR="008578E5" w:rsidRPr="000958BC" w:rsidRDefault="008578E5" w:rsidP="00007023">
      <w:pPr>
        <w:spacing w:after="0" w:line="240" w:lineRule="auto"/>
        <w:ind w:firstLine="567"/>
        <w:jc w:val="both"/>
        <w:rPr>
          <w:rFonts w:ascii="Times New Roman" w:eastAsia="Times New Roman" w:hAnsi="Times New Roman" w:cs="Times New Roman"/>
          <w:lang w:eastAsia="bg-BG"/>
        </w:rPr>
      </w:pPr>
    </w:p>
    <w:p w:rsidR="009B06D6" w:rsidRPr="000958BC" w:rsidRDefault="00725BC4" w:rsidP="00007023">
      <w:pPr>
        <w:tabs>
          <w:tab w:val="left" w:pos="851"/>
        </w:tabs>
        <w:spacing w:after="0" w:line="240" w:lineRule="auto"/>
        <w:ind w:firstLine="567"/>
        <w:jc w:val="both"/>
        <w:rPr>
          <w:rFonts w:ascii="Times New Roman" w:eastAsia="Times New Roman" w:hAnsi="Times New Roman" w:cs="Times New Roman"/>
          <w:color w:val="0000CC"/>
          <w:lang w:eastAsia="bg-BG"/>
        </w:rPr>
      </w:pPr>
      <w:r>
        <w:rPr>
          <w:rFonts w:ascii="Times New Roman" w:eastAsia="Times New Roman" w:hAnsi="Times New Roman" w:cs="Times New Roman"/>
          <w:b/>
          <w:i/>
          <w:color w:val="0000CC"/>
          <w:lang w:eastAsia="bg-BG"/>
        </w:rPr>
        <w:t>3</w:t>
      </w:r>
      <w:r w:rsidR="00FE604C" w:rsidRPr="000958BC">
        <w:rPr>
          <w:rFonts w:ascii="Times New Roman" w:eastAsia="Times New Roman" w:hAnsi="Times New Roman" w:cs="Times New Roman"/>
          <w:b/>
          <w:i/>
          <w:color w:val="0000CC"/>
          <w:lang w:eastAsia="bg-BG"/>
        </w:rPr>
        <w:t>.</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r w:rsidR="009B06D6" w:rsidRPr="000958BC">
        <w:rPr>
          <w:rFonts w:ascii="Times New Roman" w:eastAsia="Times New Roman" w:hAnsi="Times New Roman" w:cs="Times New Roman"/>
          <w:color w:val="0000CC"/>
          <w:lang w:eastAsia="bg-BG"/>
        </w:rPr>
        <w:t xml:space="preserve"> </w:t>
      </w:r>
    </w:p>
    <w:p w:rsidR="00CB3705" w:rsidRPr="00CB3705"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Недостатъчен финансов ресурс за постигане на целите на програмата.</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 xml:space="preserve">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фондовете на Европейския съюз. </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lastRenderedPageBreak/>
        <w:tab/>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CB3705"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Недостатъчен човешки ресурс.</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ab/>
        <w:t xml:space="preserve">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w:t>
      </w:r>
      <w:r w:rsidR="00D13FB1">
        <w:rPr>
          <w:rFonts w:ascii="Times New Roman" w:eastAsia="Times New Roman" w:hAnsi="Times New Roman" w:cs="Times New Roman"/>
          <w:lang w:eastAsia="bg-BG"/>
        </w:rPr>
        <w:t>АПИ</w:t>
      </w:r>
      <w:r w:rsidRPr="00CB3705">
        <w:rPr>
          <w:rFonts w:ascii="Times New Roman" w:eastAsia="Times New Roman" w:hAnsi="Times New Roman" w:cs="Times New Roman"/>
          <w:lang w:eastAsia="bg-BG"/>
        </w:rPr>
        <w:t>, областните администрации, общините и други ведомства.</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Липсата на човешки ресурс може да възпрепятства до голяма степен изпълнението на тази програма.</w:t>
      </w:r>
    </w:p>
    <w:p w:rsidR="00D37DB6"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CB3705" w:rsidRPr="00CB3705" w:rsidRDefault="00CB3705" w:rsidP="00CB3705">
      <w:pPr>
        <w:spacing w:after="0" w:line="240" w:lineRule="auto"/>
        <w:ind w:left="567"/>
        <w:jc w:val="both"/>
        <w:rPr>
          <w:rFonts w:ascii="Times New Roman" w:eastAsia="Times New Roman" w:hAnsi="Times New Roman"/>
          <w:lang w:eastAsia="bg-BG"/>
        </w:rPr>
      </w:pPr>
    </w:p>
    <w:p w:rsidR="00735215" w:rsidRPr="000958BC" w:rsidRDefault="00725BC4" w:rsidP="00007023">
      <w:pPr>
        <w:tabs>
          <w:tab w:val="left" w:pos="851"/>
        </w:tabs>
        <w:spacing w:after="0" w:line="240" w:lineRule="auto"/>
        <w:ind w:left="360" w:firstLine="20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4</w:t>
      </w:r>
      <w:r w:rsidR="00735215" w:rsidRPr="000958BC">
        <w:rPr>
          <w:rFonts w:ascii="Times New Roman" w:eastAsia="Times New Roman" w:hAnsi="Times New Roman" w:cs="Times New Roman"/>
          <w:b/>
          <w:i/>
          <w:color w:val="0000CC"/>
          <w:lang w:eastAsia="bg-BG"/>
        </w:rPr>
        <w:t xml:space="preserve">. Информация за наличността и качеството на данните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1 от показателите за изпълнение са изготвени като прогноза, основана на база предишни периоди, заложеното в проекта на ЗИД на ЗКИР създаване на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и годишните програми.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735215" w:rsidRPr="000958BC" w:rsidRDefault="00735215" w:rsidP="00007023">
      <w:pPr>
        <w:spacing w:after="0" w:line="240" w:lineRule="auto"/>
        <w:ind w:firstLine="567"/>
        <w:jc w:val="both"/>
        <w:rPr>
          <w:rFonts w:ascii="Times New Roman" w:eastAsia="Times New Roman" w:hAnsi="Times New Roman" w:cs="Times New Roman"/>
          <w:b/>
          <w:i/>
          <w:color w:val="0000CC"/>
          <w:lang w:eastAsia="bg-BG"/>
        </w:rPr>
      </w:pPr>
    </w:p>
    <w:p w:rsidR="009B06D6" w:rsidRPr="000958BC" w:rsidRDefault="00725BC4" w:rsidP="00007023">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FE604C" w:rsidRPr="000958BC">
        <w:rPr>
          <w:rFonts w:ascii="Times New Roman" w:eastAsia="Times New Roman" w:hAnsi="Times New Roman" w:cs="Times New Roman"/>
          <w:b/>
          <w:i/>
          <w:color w:val="0000CC"/>
          <w:lang w:eastAsia="bg-BG"/>
        </w:rPr>
        <w:t>.</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A305B4" w:rsidRPr="00D40B0D" w:rsidRDefault="00A305B4"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Предоставяне на кадастрална и геодезическа информация за нуждите на строителството;</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Осигуряване на технически и експертен потенциал в помощ на ведомствата и общинските администрации;</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Регистрация на правоспособни лица.</w:t>
      </w:r>
    </w:p>
    <w:p w:rsidR="00B2062C" w:rsidRPr="006752A8" w:rsidRDefault="00B2062C" w:rsidP="00007023">
      <w:pPr>
        <w:pStyle w:val="ListParagraph"/>
        <w:tabs>
          <w:tab w:val="left" w:pos="851"/>
        </w:tabs>
        <w:spacing w:after="0" w:line="240" w:lineRule="auto"/>
        <w:ind w:hanging="720"/>
        <w:jc w:val="both"/>
        <w:rPr>
          <w:rFonts w:ascii="Times New Roman" w:hAnsi="Times New Roman"/>
          <w:b/>
          <w:i/>
          <w:color w:val="0000CC"/>
        </w:rPr>
      </w:pPr>
    </w:p>
    <w:p w:rsidR="00725BC4" w:rsidRPr="00725BC4" w:rsidRDefault="00725BC4" w:rsidP="00007023">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6. </w:t>
      </w:r>
      <w:r w:rsidRPr="00725BC4">
        <w:rPr>
          <w:rFonts w:ascii="Times New Roman" w:eastAsia="Times New Roman" w:hAnsi="Times New Roman"/>
          <w:b/>
          <w:i/>
          <w:color w:val="0000CC"/>
          <w:lang w:eastAsia="bg-BG"/>
        </w:rPr>
        <w:t>Организационни структури, участващи в програмата</w:t>
      </w:r>
    </w:p>
    <w:p w:rsidR="00725BC4" w:rsidRPr="000958BC" w:rsidRDefault="00725BC4"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Програмата се изпълнява от АГКК в партньорство с областните и общински администрации, Министерство на правосъдието (Агенция по вписванията), Министерство на земеделието и храните, Министерство на отбраната, и Министерство на околната среда и водите.</w:t>
      </w:r>
    </w:p>
    <w:p w:rsidR="00725BC4" w:rsidRPr="000958BC" w:rsidRDefault="00725BC4" w:rsidP="00007023">
      <w:pPr>
        <w:spacing w:after="0" w:line="240" w:lineRule="auto"/>
        <w:ind w:firstLine="567"/>
        <w:jc w:val="both"/>
        <w:rPr>
          <w:rFonts w:ascii="Times New Roman" w:eastAsia="Times New Roman" w:hAnsi="Times New Roman" w:cs="Times New Roman"/>
          <w:lang w:val="en-US" w:eastAsia="bg-BG"/>
        </w:rPr>
      </w:pPr>
    </w:p>
    <w:p w:rsidR="00725BC4" w:rsidRPr="00725BC4" w:rsidRDefault="00725BC4" w:rsidP="00007023">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7. </w:t>
      </w:r>
      <w:r w:rsidRPr="00725BC4">
        <w:rPr>
          <w:rFonts w:ascii="Times New Roman" w:eastAsia="Times New Roman" w:hAnsi="Times New Roman"/>
          <w:b/>
          <w:i/>
          <w:color w:val="0000CC"/>
          <w:lang w:eastAsia="bg-BG"/>
        </w:rPr>
        <w:t>Отговорност за изпълнението на програмата</w:t>
      </w:r>
    </w:p>
    <w:p w:rsidR="00725BC4" w:rsidRPr="000958BC" w:rsidRDefault="00725BC4" w:rsidP="00007023">
      <w:pPr>
        <w:spacing w:after="0" w:line="240" w:lineRule="auto"/>
        <w:ind w:left="-26" w:firstLine="593"/>
        <w:jc w:val="both"/>
        <w:rPr>
          <w:rFonts w:ascii="Times New Roman" w:eastAsia="Times New Roman" w:hAnsi="Times New Roman" w:cs="Times New Roman"/>
          <w:lang w:val="en-US" w:eastAsia="bg-BG"/>
        </w:rPr>
      </w:pPr>
      <w:r w:rsidRPr="000958BC">
        <w:rPr>
          <w:rFonts w:ascii="Times New Roman" w:eastAsia="Times New Roman" w:hAnsi="Times New Roman" w:cs="Times New Roman"/>
          <w:lang w:eastAsia="bg-BG"/>
        </w:rPr>
        <w:t xml:space="preserve">Отговорна институция за изпълнението на програмата е </w:t>
      </w:r>
      <w:r w:rsidR="00D13FB1">
        <w:rPr>
          <w:rFonts w:ascii="Times New Roman" w:eastAsia="Times New Roman" w:hAnsi="Times New Roman" w:cs="Times New Roman"/>
          <w:lang w:eastAsia="bg-BG"/>
        </w:rPr>
        <w:t>АГКК</w:t>
      </w:r>
      <w:r w:rsidRPr="000958BC">
        <w:rPr>
          <w:rFonts w:ascii="Times New Roman" w:eastAsia="Times New Roman" w:hAnsi="Times New Roman" w:cs="Times New Roman"/>
          <w:lang w:eastAsia="bg-BG"/>
        </w:rPr>
        <w:t>.</w:t>
      </w:r>
    </w:p>
    <w:p w:rsidR="00725BC4" w:rsidRPr="000958BC" w:rsidRDefault="00725BC4" w:rsidP="00007023">
      <w:pPr>
        <w:spacing w:after="0" w:line="240" w:lineRule="auto"/>
        <w:ind w:left="-26" w:firstLine="593"/>
        <w:jc w:val="both"/>
        <w:rPr>
          <w:rFonts w:ascii="Times New Roman" w:eastAsia="Times New Roman" w:hAnsi="Times New Roman" w:cs="Times New Roman"/>
          <w:lang w:val="en-US" w:eastAsia="bg-BG"/>
        </w:rPr>
      </w:pPr>
    </w:p>
    <w:p w:rsidR="00B2062C" w:rsidRPr="006752A8" w:rsidRDefault="00B2062C" w:rsidP="00007023">
      <w:pPr>
        <w:pStyle w:val="ListParagraph"/>
        <w:tabs>
          <w:tab w:val="left" w:pos="851"/>
        </w:tabs>
        <w:spacing w:after="0" w:line="240" w:lineRule="auto"/>
        <w:ind w:hanging="153"/>
        <w:jc w:val="both"/>
        <w:rPr>
          <w:rFonts w:ascii="Times New Roman" w:hAnsi="Times New Roman"/>
          <w:b/>
          <w:i/>
          <w:color w:val="0000CC"/>
        </w:rPr>
      </w:pPr>
      <w:r w:rsidRPr="006752A8">
        <w:rPr>
          <w:rFonts w:ascii="Times New Roman" w:hAnsi="Times New Roman"/>
          <w:b/>
          <w:i/>
          <w:color w:val="0000CC"/>
        </w:rPr>
        <w:t>8.</w:t>
      </w:r>
      <w:r w:rsidR="00683FA7" w:rsidRPr="006752A8">
        <w:rPr>
          <w:rFonts w:ascii="Times New Roman" w:hAnsi="Times New Roman"/>
          <w:b/>
          <w:i/>
          <w:color w:val="0000CC"/>
        </w:rPr>
        <w:t xml:space="preserve"> </w:t>
      </w:r>
      <w:r w:rsidRPr="006752A8">
        <w:rPr>
          <w:rFonts w:ascii="Times New Roman" w:hAnsi="Times New Roman"/>
          <w:b/>
          <w:i/>
          <w:color w:val="0000CC"/>
        </w:rPr>
        <w:t>Бюджетна прогноза по ведомствени и администрирани параграфи на програмата</w:t>
      </w:r>
    </w:p>
    <w:p w:rsidR="0038041F" w:rsidRPr="00AC17A6" w:rsidRDefault="0038041F" w:rsidP="00007023">
      <w:pPr>
        <w:spacing w:after="0" w:line="240" w:lineRule="auto"/>
        <w:ind w:left="582"/>
        <w:jc w:val="both"/>
        <w:rPr>
          <w:rFonts w:ascii="Times New Roman" w:eastAsia="Times New Roman" w:hAnsi="Times New Roman" w:cs="Times New Roman"/>
          <w:sz w:val="10"/>
          <w:szCs w:val="10"/>
          <w:lang w:val="en-US" w:eastAsia="bg-BG"/>
        </w:rPr>
      </w:pPr>
    </w:p>
    <w:tbl>
      <w:tblPr>
        <w:tblW w:w="10080" w:type="dxa"/>
        <w:tblInd w:w="55" w:type="dxa"/>
        <w:tblCellMar>
          <w:left w:w="70" w:type="dxa"/>
          <w:right w:w="70" w:type="dxa"/>
        </w:tblCellMar>
        <w:tblLook w:val="04A0" w:firstRow="1" w:lastRow="0" w:firstColumn="1" w:lastColumn="0" w:noHBand="0" w:noVBand="1"/>
      </w:tblPr>
      <w:tblGrid>
        <w:gridCol w:w="5402"/>
        <w:gridCol w:w="992"/>
        <w:gridCol w:w="992"/>
        <w:gridCol w:w="851"/>
        <w:gridCol w:w="992"/>
        <w:gridCol w:w="851"/>
      </w:tblGrid>
      <w:tr w:rsidR="00D13FB1" w:rsidRPr="0060333D" w:rsidTr="00D13FB1">
        <w:trPr>
          <w:trHeight w:val="445"/>
        </w:trPr>
        <w:tc>
          <w:tcPr>
            <w:tcW w:w="5402" w:type="dxa"/>
            <w:tcBorders>
              <w:top w:val="single" w:sz="4" w:space="0" w:color="auto"/>
              <w:left w:val="single" w:sz="4" w:space="0" w:color="auto"/>
              <w:right w:val="single" w:sz="4" w:space="0" w:color="auto"/>
            </w:tcBorders>
            <w:shd w:val="clear" w:color="000000" w:fill="FFCC99"/>
            <w:noWrap/>
            <w:vAlign w:val="center"/>
            <w:hideMark/>
          </w:tcPr>
          <w:p w:rsidR="00D13FB1" w:rsidRPr="0060333D" w:rsidRDefault="00D13FB1" w:rsidP="008F4EEA">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2100.03.02 Бюджетна програма „Геодезия, картография и кадастър”</w:t>
            </w:r>
          </w:p>
        </w:tc>
        <w:tc>
          <w:tcPr>
            <w:tcW w:w="992" w:type="dxa"/>
            <w:tcBorders>
              <w:top w:val="single" w:sz="8" w:space="0" w:color="auto"/>
              <w:left w:val="single" w:sz="4" w:space="0" w:color="auto"/>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Проект</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2018 г.</w:t>
            </w:r>
          </w:p>
        </w:tc>
        <w:tc>
          <w:tcPr>
            <w:tcW w:w="992" w:type="dxa"/>
            <w:tcBorders>
              <w:top w:val="single" w:sz="8" w:space="0" w:color="auto"/>
              <w:left w:val="nil"/>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Прогноза</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2019 г.</w:t>
            </w:r>
          </w:p>
        </w:tc>
        <w:tc>
          <w:tcPr>
            <w:tcW w:w="851"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Прогноза</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2020 г.</w:t>
            </w:r>
          </w:p>
        </w:tc>
        <w:tc>
          <w:tcPr>
            <w:tcW w:w="851"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Разлика к.5-к.3</w:t>
            </w:r>
          </w:p>
        </w:tc>
      </w:tr>
      <w:tr w:rsidR="0060333D" w:rsidRPr="0060333D" w:rsidTr="00D13FB1">
        <w:trPr>
          <w:trHeight w:val="267"/>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6</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6 603 800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6 627 100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6 659 200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8 933 400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8 131 600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11 471 600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lastRenderedPageBreak/>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4 198 200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5 000 000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1 660 000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2"/>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6 603 800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6 627 100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6 659 200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8 933 400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8 131 600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11 471 600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4 198 200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5 000 000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1 660 000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i/>
                <w:iCs/>
                <w:color w:val="000000"/>
                <w:sz w:val="16"/>
                <w:szCs w:val="16"/>
                <w:lang w:eastAsia="bg-BG"/>
              </w:rPr>
            </w:pPr>
            <w:r w:rsidRPr="0060333D">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4 748 600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5 019 400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5 297 000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277 600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ind w:firstLineChars="200" w:firstLine="32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1.ДИЗ лихви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68 900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49 100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28 200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-20 900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2. ДИЗ погашения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4 679 700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4 970 300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290 600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5 268 800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298 500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4 748 600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5 019 400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5 297 000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277 600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24 484 000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24 778 100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294 100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25 087 800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309 700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r>
    </w:tbl>
    <w:p w:rsidR="00D13FB1" w:rsidRDefault="00D13FB1" w:rsidP="00007023">
      <w:pPr>
        <w:spacing w:after="0" w:line="240" w:lineRule="auto"/>
        <w:ind w:firstLine="567"/>
        <w:jc w:val="both"/>
        <w:rPr>
          <w:rFonts w:ascii="Times New Roman" w:hAnsi="Times New Roman" w:cs="Times New Roman"/>
          <w:b/>
        </w:rPr>
      </w:pPr>
    </w:p>
    <w:p w:rsidR="009A6549" w:rsidRPr="006752A8" w:rsidRDefault="009A6549" w:rsidP="00007023">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ДРУГИ </w:t>
      </w:r>
      <w:r w:rsidR="000D0663" w:rsidRPr="006752A8">
        <w:rPr>
          <w:rFonts w:ascii="Times New Roman" w:hAnsi="Times New Roman" w:cs="Times New Roman"/>
          <w:b/>
        </w:rPr>
        <w:t xml:space="preserve">БЮДЖЕТНИ </w:t>
      </w:r>
      <w:r w:rsidRPr="006752A8">
        <w:rPr>
          <w:rFonts w:ascii="Times New Roman" w:hAnsi="Times New Roman" w:cs="Times New Roman"/>
          <w:b/>
        </w:rPr>
        <w:t>ПРОГРАМИ</w:t>
      </w:r>
    </w:p>
    <w:p w:rsidR="00683FA7" w:rsidRPr="006752A8" w:rsidRDefault="00683FA7" w:rsidP="00007023">
      <w:pPr>
        <w:spacing w:after="0" w:line="240" w:lineRule="auto"/>
        <w:ind w:firstLine="567"/>
        <w:jc w:val="both"/>
        <w:rPr>
          <w:rFonts w:ascii="Times New Roman" w:hAnsi="Times New Roman" w:cs="Times New Roman"/>
          <w:b/>
        </w:rPr>
      </w:pPr>
    </w:p>
    <w:p w:rsidR="009A6549" w:rsidRPr="004F5DC7" w:rsidRDefault="002363D0" w:rsidP="00007023">
      <w:pPr>
        <w:spacing w:after="0" w:line="240" w:lineRule="auto"/>
        <w:ind w:left="567"/>
        <w:rPr>
          <w:rFonts w:ascii="Times New Roman" w:hAnsi="Times New Roman" w:cs="Times New Roman"/>
          <w:b/>
          <w:color w:val="AF3F03" w:themeColor="accent5" w:themeShade="BF"/>
          <w:szCs w:val="21"/>
          <w:u w:val="single"/>
        </w:rPr>
      </w:pPr>
      <w:r w:rsidRPr="004F5DC7">
        <w:rPr>
          <w:rFonts w:ascii="Times New Roman" w:hAnsi="Times New Roman" w:cs="Times New Roman"/>
          <w:b/>
          <w:color w:val="AF3F03" w:themeColor="accent5" w:themeShade="BF"/>
          <w:szCs w:val="21"/>
          <w:u w:val="single"/>
        </w:rPr>
        <w:t>2100.04</w:t>
      </w:r>
      <w:r w:rsidR="00B654D8" w:rsidRPr="004F5DC7">
        <w:rPr>
          <w:rFonts w:ascii="Times New Roman" w:hAnsi="Times New Roman" w:cs="Times New Roman"/>
          <w:b/>
          <w:color w:val="AF3F03" w:themeColor="accent5" w:themeShade="BF"/>
          <w:szCs w:val="21"/>
          <w:u w:val="single"/>
        </w:rPr>
        <w:t xml:space="preserve">.01. </w:t>
      </w:r>
      <w:r w:rsidR="004F5DC7" w:rsidRPr="004F5DC7">
        <w:rPr>
          <w:rFonts w:ascii="Times New Roman" w:hAnsi="Times New Roman" w:cs="Times New Roman"/>
          <w:b/>
          <w:color w:val="AF3F03" w:themeColor="accent5" w:themeShade="BF"/>
          <w:szCs w:val="21"/>
          <w:u w:val="single"/>
        </w:rPr>
        <w:t>БЮДЖЕТНА ПРОГРАМА</w:t>
      </w:r>
      <w:r w:rsidR="00B654D8" w:rsidRPr="004F5DC7">
        <w:rPr>
          <w:rFonts w:ascii="Times New Roman" w:hAnsi="Times New Roman" w:cs="Times New Roman"/>
          <w:b/>
          <w:color w:val="AF3F03" w:themeColor="accent5" w:themeShade="BF"/>
          <w:szCs w:val="21"/>
          <w:u w:val="single"/>
        </w:rPr>
        <w:t xml:space="preserve">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r w:rsidR="009A6549" w:rsidRPr="004F5DC7">
        <w:rPr>
          <w:rFonts w:ascii="Times New Roman" w:hAnsi="Times New Roman" w:cs="Times New Roman"/>
          <w:b/>
          <w:color w:val="AF3F03" w:themeColor="accent5" w:themeShade="BF"/>
          <w:szCs w:val="21"/>
        </w:rPr>
        <w:t>“</w:t>
      </w:r>
    </w:p>
    <w:p w:rsidR="009A7B1B" w:rsidRPr="006752A8" w:rsidDel="004E4F97" w:rsidRDefault="009A7B1B" w:rsidP="00007023">
      <w:pPr>
        <w:autoSpaceDE w:val="0"/>
        <w:autoSpaceDN w:val="0"/>
        <w:adjustRightInd w:val="0"/>
        <w:spacing w:after="0" w:line="240" w:lineRule="auto"/>
        <w:ind w:firstLine="567"/>
        <w:jc w:val="both"/>
        <w:rPr>
          <w:rFonts w:ascii="Times New Roman" w:hAnsi="Times New Roman" w:cs="Times New Roman"/>
          <w:b/>
          <w:color w:val="0000CC"/>
        </w:rPr>
      </w:pPr>
    </w:p>
    <w:p w:rsidR="009A6549" w:rsidRPr="006752A8" w:rsidRDefault="009A6549" w:rsidP="00007023">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 xml:space="preserve">Цели на </w:t>
      </w:r>
      <w:r w:rsidR="00AC17A6" w:rsidRPr="00AC17A6">
        <w:rPr>
          <w:rFonts w:ascii="Times New Roman" w:hAnsi="Times New Roman" w:cs="Times New Roman"/>
          <w:b/>
          <w:i/>
          <w:color w:val="0000CC"/>
        </w:rPr>
        <w:t>бюджетната програма</w:t>
      </w:r>
    </w:p>
    <w:p w:rsidR="0038041F" w:rsidRPr="000958BC" w:rsidRDefault="0038041F" w:rsidP="00007023">
      <w:pPr>
        <w:numPr>
          <w:ilvl w:val="0"/>
          <w:numId w:val="53"/>
        </w:numPr>
        <w:tabs>
          <w:tab w:val="left" w:pos="851"/>
        </w:tabs>
        <w:spacing w:after="0" w:line="240" w:lineRule="auto"/>
        <w:ind w:left="0" w:firstLine="567"/>
        <w:contextualSpacing/>
        <w:jc w:val="both"/>
        <w:rPr>
          <w:rFonts w:ascii="Times New Roman" w:eastAsia="Calibri" w:hAnsi="Times New Roman" w:cs="Times New Roman"/>
          <w:lang w:val="ru-RU"/>
        </w:rPr>
      </w:pPr>
      <w:r w:rsidRPr="000958BC">
        <w:rPr>
          <w:rFonts w:ascii="Times New Roman" w:eastAsia="Calibri" w:hAnsi="Times New Roman" w:cs="Times New Roman"/>
          <w:lang w:val="ru-RU"/>
        </w:rPr>
        <w:t>Осигуряване и поддържане на условия за по-добро управление на ТД с над 50% държавно участие от системата на МРРБ и държавните предприятия. Извършваните дейности по програмата се 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ПРУПДТДДУК</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lang w:val="ru-RU"/>
        </w:rPr>
        <w:t>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w:t>
      </w:r>
      <w:r w:rsidR="001B7E2F" w:rsidRPr="000958BC">
        <w:rPr>
          <w:rFonts w:ascii="Times New Roman" w:eastAsia="Calibri" w:hAnsi="Times New Roman" w:cs="Times New Roman"/>
          <w:lang w:val="ru-RU"/>
        </w:rPr>
        <w:t>стие и държавните предприятия;</w:t>
      </w:r>
    </w:p>
    <w:p w:rsidR="0038041F" w:rsidRPr="000958BC" w:rsidRDefault="0038041F" w:rsidP="00007023">
      <w:pPr>
        <w:numPr>
          <w:ilvl w:val="0"/>
          <w:numId w:val="53"/>
        </w:numPr>
        <w:tabs>
          <w:tab w:val="left" w:pos="851"/>
        </w:tabs>
        <w:spacing w:after="0" w:line="240" w:lineRule="auto"/>
        <w:ind w:left="0" w:firstLine="567"/>
        <w:contextualSpacing/>
        <w:jc w:val="both"/>
        <w:rPr>
          <w:rFonts w:ascii="Times New Roman" w:eastAsia="Calibri" w:hAnsi="Times New Roman" w:cs="Times New Roman"/>
        </w:rPr>
      </w:pPr>
      <w:r w:rsidRPr="000958BC">
        <w:rPr>
          <w:rFonts w:ascii="Times New Roman" w:eastAsia="Calibri" w:hAnsi="Times New Roman" w:cs="Times New Roman"/>
        </w:rPr>
        <w:t>Участ</w:t>
      </w:r>
      <w:r w:rsidR="001B7E2F" w:rsidRPr="000958BC">
        <w:rPr>
          <w:rFonts w:ascii="Times New Roman" w:eastAsia="Calibri" w:hAnsi="Times New Roman" w:cs="Times New Roman"/>
        </w:rPr>
        <w:t>ие в реформата в сектор „Води”;</w:t>
      </w:r>
    </w:p>
    <w:p w:rsidR="0038041F" w:rsidRPr="000958BC" w:rsidRDefault="0038041F" w:rsidP="00007023">
      <w:pPr>
        <w:spacing w:after="0" w:line="240" w:lineRule="auto"/>
        <w:ind w:firstLine="567"/>
        <w:jc w:val="both"/>
        <w:rPr>
          <w:rFonts w:ascii="Times New Roman" w:eastAsia="Calibri" w:hAnsi="Times New Roman" w:cs="Times New Roman"/>
        </w:rPr>
      </w:pPr>
      <w:r w:rsidRPr="000958BC">
        <w:rPr>
          <w:rFonts w:ascii="Times New Roman" w:eastAsia="Calibri" w:hAnsi="Times New Roman" w:cs="Times New Roman"/>
        </w:rPr>
        <w:t>През периода 201</w:t>
      </w:r>
      <w:r w:rsidR="00360AEB" w:rsidRPr="000958BC">
        <w:rPr>
          <w:rFonts w:ascii="Times New Roman" w:eastAsia="Calibri" w:hAnsi="Times New Roman" w:cs="Times New Roman"/>
        </w:rPr>
        <w:t>8</w:t>
      </w:r>
      <w:r w:rsidRPr="000958BC">
        <w:rPr>
          <w:rFonts w:ascii="Times New Roman" w:eastAsia="Calibri" w:hAnsi="Times New Roman" w:cs="Times New Roman"/>
        </w:rPr>
        <w:t>-20</w:t>
      </w:r>
      <w:r w:rsidR="00360AEB" w:rsidRPr="000958BC">
        <w:rPr>
          <w:rFonts w:ascii="Times New Roman" w:eastAsia="Calibri" w:hAnsi="Times New Roman" w:cs="Times New Roman"/>
        </w:rPr>
        <w:t>20</w:t>
      </w:r>
      <w:r w:rsidRPr="000958BC">
        <w:rPr>
          <w:rFonts w:ascii="Times New Roman" w:eastAsia="Calibri" w:hAnsi="Times New Roman" w:cs="Times New Roman"/>
        </w:rPr>
        <w:t xml:space="preserve">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w:t>
      </w:r>
      <w:r w:rsidR="001B7E2F" w:rsidRPr="000958BC">
        <w:rPr>
          <w:rFonts w:ascii="Times New Roman" w:eastAsia="Calibri" w:hAnsi="Times New Roman" w:cs="Times New Roman"/>
        </w:rPr>
        <w:t>,</w:t>
      </w:r>
      <w:r w:rsidRPr="000958BC">
        <w:rPr>
          <w:rFonts w:ascii="Times New Roman" w:eastAsia="Calibri" w:hAnsi="Times New Roman" w:cs="Times New Roman"/>
        </w:rPr>
        <w:t xml:space="preserve"> свързана с прилагането му по отношение преструктурирането на дружествата с предмет на дейност водоснабдяване и канализация</w:t>
      </w:r>
      <w:r w:rsidR="00AC366E" w:rsidRPr="000958BC">
        <w:rPr>
          <w:rFonts w:ascii="Times New Roman" w:eastAsia="Calibri" w:hAnsi="Times New Roman" w:cs="Times New Roman"/>
        </w:rPr>
        <w:t>,</w:t>
      </w:r>
      <w:r w:rsidRPr="000958BC">
        <w:rPr>
          <w:rFonts w:ascii="Times New Roman" w:eastAsia="Calibri" w:hAnsi="Times New Roman" w:cs="Times New Roman"/>
        </w:rPr>
        <w:t xml:space="preserve">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 и К публична инфраструктура.</w:t>
      </w:r>
    </w:p>
    <w:p w:rsidR="004A23F4" w:rsidRPr="000958BC" w:rsidRDefault="004A23F4" w:rsidP="00007023">
      <w:pPr>
        <w:numPr>
          <w:ilvl w:val="0"/>
          <w:numId w:val="64"/>
        </w:numPr>
        <w:tabs>
          <w:tab w:val="left" w:pos="851"/>
        </w:tabs>
        <w:spacing w:after="0" w:line="240" w:lineRule="auto"/>
        <w:ind w:left="0" w:firstLine="567"/>
        <w:jc w:val="both"/>
        <w:rPr>
          <w:rFonts w:ascii="Times New Roman" w:eastAsia="Calibri" w:hAnsi="Times New Roman" w:cs="Times New Roman"/>
        </w:rPr>
      </w:pPr>
      <w:r w:rsidRPr="000958BC">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9025FD" w:rsidRDefault="009025FD" w:rsidP="009025FD">
      <w:pPr>
        <w:pStyle w:val="ListParagraph"/>
        <w:tabs>
          <w:tab w:val="left" w:pos="851"/>
        </w:tabs>
        <w:spacing w:after="0" w:line="240" w:lineRule="auto"/>
        <w:ind w:left="0" w:firstLine="567"/>
        <w:jc w:val="both"/>
        <w:rPr>
          <w:rFonts w:ascii="Times New Roman" w:hAnsi="Times New Roman"/>
        </w:rPr>
      </w:pPr>
      <w:r w:rsidRPr="009025FD">
        <w:rPr>
          <w:rFonts w:ascii="Times New Roman" w:hAnsi="Times New Roman"/>
        </w:rPr>
        <w:lastRenderedPageBreak/>
        <w:t>При осъществяване на поставените цели по Програмата и във връзка с функционалната компетентност на дирекция «Държавна собственост»</w:t>
      </w:r>
      <w:r>
        <w:rPr>
          <w:rFonts w:ascii="Times New Roman" w:hAnsi="Times New Roman"/>
        </w:rPr>
        <w:t>,</w:t>
      </w:r>
      <w:r w:rsidRPr="009025FD">
        <w:rPr>
          <w:rFonts w:ascii="Times New Roman" w:hAnsi="Times New Roman"/>
        </w:rPr>
        <w:t xml:space="preserve">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w:t>
      </w:r>
      <w:r>
        <w:rPr>
          <w:rFonts w:ascii="Times New Roman" w:hAnsi="Times New Roman"/>
        </w:rPr>
        <w:t>ва</w:t>
      </w:r>
      <w:r w:rsidRPr="009025FD">
        <w:rPr>
          <w:rFonts w:ascii="Times New Roman" w:hAnsi="Times New Roman"/>
        </w:rPr>
        <w:t xml:space="preserve"> възможността за</w:t>
      </w:r>
      <w:r>
        <w:rPr>
          <w:rFonts w:ascii="Times New Roman" w:hAnsi="Times New Roman"/>
        </w:rPr>
        <w:t>:</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трайно задоволяване на обществени нужди от местно значение и реализиране на отделни проекти с обществена значимост;</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задоволяване административните нужди на различни ведомства и организации на бюджетна издръжка;</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изготвяне на концепция за единна информационна система за проследяване и управление на държавната собственост;</w:t>
      </w:r>
    </w:p>
    <w:p w:rsid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поддръжка на единна информационна система за проследяване и управление на държавната собственост.</w:t>
      </w:r>
    </w:p>
    <w:p w:rsidR="009025FD" w:rsidRPr="009025FD" w:rsidRDefault="009025FD" w:rsidP="009025FD">
      <w:pPr>
        <w:tabs>
          <w:tab w:val="left" w:pos="851"/>
        </w:tabs>
        <w:spacing w:after="0" w:line="240" w:lineRule="auto"/>
        <w:ind w:left="567"/>
        <w:jc w:val="both"/>
        <w:rPr>
          <w:rFonts w:ascii="Times New Roman" w:hAnsi="Times New Roman"/>
        </w:rPr>
      </w:pPr>
    </w:p>
    <w:p w:rsidR="009A6549" w:rsidRPr="000958BC" w:rsidRDefault="009A6549"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AC17A6" w:rsidRDefault="00683FA7" w:rsidP="00007023">
      <w:pPr>
        <w:tabs>
          <w:tab w:val="left" w:pos="851"/>
        </w:tabs>
        <w:spacing w:after="0" w:line="240" w:lineRule="auto"/>
        <w:ind w:left="567"/>
        <w:jc w:val="both"/>
        <w:rPr>
          <w:rFonts w:ascii="Times New Roman" w:hAnsi="Times New Roman" w:cs="Times New Roman"/>
          <w:b/>
          <w:i/>
          <w:color w:val="0000CC"/>
          <w:sz w:val="10"/>
          <w:szCs w:val="10"/>
        </w:rPr>
      </w:pPr>
    </w:p>
    <w:tbl>
      <w:tblPr>
        <w:tblW w:w="10070" w:type="dxa"/>
        <w:tblInd w:w="70" w:type="dxa"/>
        <w:tblLayout w:type="fixed"/>
        <w:tblCellMar>
          <w:left w:w="70" w:type="dxa"/>
          <w:right w:w="70" w:type="dxa"/>
        </w:tblCellMar>
        <w:tblLook w:val="0000" w:firstRow="0" w:lastRow="0" w:firstColumn="0" w:lastColumn="0" w:noHBand="0" w:noVBand="0"/>
      </w:tblPr>
      <w:tblGrid>
        <w:gridCol w:w="6096"/>
        <w:gridCol w:w="770"/>
        <w:gridCol w:w="1134"/>
        <w:gridCol w:w="986"/>
        <w:gridCol w:w="1084"/>
      </w:tblGrid>
      <w:tr w:rsidR="00FD1A22" w:rsidRPr="000958BC" w:rsidTr="009025FD">
        <w:trPr>
          <w:trHeight w:val="341"/>
        </w:trPr>
        <w:tc>
          <w:tcPr>
            <w:tcW w:w="10070" w:type="dxa"/>
            <w:gridSpan w:val="5"/>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9025FD">
        <w:tblPrEx>
          <w:tblLook w:val="04A0" w:firstRow="1" w:lastRow="0" w:firstColumn="1" w:lastColumn="0" w:noHBand="0" w:noVBand="1"/>
        </w:tblPrEx>
        <w:trPr>
          <w:trHeight w:val="30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5E424F"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2100.04.01 </w:t>
            </w:r>
            <w:r w:rsidR="00DB5007" w:rsidRPr="000958BC">
              <w:rPr>
                <w:rFonts w:ascii="Times New Roman" w:eastAsia="Times New Roman" w:hAnsi="Times New Roman" w:cs="Times New Roman"/>
                <w:b/>
                <w:iCs/>
                <w:sz w:val="20"/>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70"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20"/>
                <w:szCs w:val="20"/>
                <w:lang w:eastAsia="bg-BG"/>
              </w:rPr>
            </w:pPr>
          </w:p>
        </w:tc>
        <w:tc>
          <w:tcPr>
            <w:tcW w:w="3204"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D84E3C" w:rsidRPr="000958BC" w:rsidTr="009025FD">
        <w:tblPrEx>
          <w:tblLook w:val="04A0" w:firstRow="1" w:lastRow="0" w:firstColumn="1" w:lastColumn="0" w:noHBand="0" w:noVBand="1"/>
        </w:tblPrEx>
        <w:trPr>
          <w:trHeight w:val="450"/>
        </w:trPr>
        <w:tc>
          <w:tcPr>
            <w:tcW w:w="6096" w:type="dxa"/>
            <w:tcBorders>
              <w:top w:val="nil"/>
              <w:left w:val="single" w:sz="4" w:space="0" w:color="auto"/>
              <w:bottom w:val="single" w:sz="4" w:space="0" w:color="auto"/>
              <w:right w:val="single" w:sz="4" w:space="0" w:color="auto"/>
            </w:tcBorders>
            <w:shd w:val="clear" w:color="000000" w:fill="FFCC99"/>
            <w:vAlign w:val="center"/>
            <w:hideMark/>
          </w:tcPr>
          <w:p w:rsidR="00D84E3C" w:rsidRPr="000958BC" w:rsidRDefault="00D84E3C" w:rsidP="00007023">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Показатели за изпълнение</w:t>
            </w:r>
          </w:p>
        </w:tc>
        <w:tc>
          <w:tcPr>
            <w:tcW w:w="770" w:type="dxa"/>
            <w:tcBorders>
              <w:top w:val="nil"/>
              <w:left w:val="nil"/>
              <w:bottom w:val="single" w:sz="4" w:space="0" w:color="auto"/>
              <w:right w:val="single" w:sz="4" w:space="0" w:color="auto"/>
            </w:tcBorders>
            <w:shd w:val="clear" w:color="000000" w:fill="FFCC99"/>
            <w:vAlign w:val="center"/>
            <w:hideMark/>
          </w:tcPr>
          <w:p w:rsidR="00D84E3C" w:rsidRPr="000958BC" w:rsidRDefault="00D84E3C" w:rsidP="00007023">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Мерна ед</w:t>
            </w:r>
            <w:r w:rsidR="00683FA7" w:rsidRPr="000958BC">
              <w:rPr>
                <w:rFonts w:ascii="Times New Roman" w:eastAsia="Times New Roman" w:hAnsi="Times New Roman" w:cs="Times New Roman"/>
                <w:b/>
                <w:bCs/>
                <w:color w:val="000000"/>
                <w:sz w:val="18"/>
                <w:szCs w:val="20"/>
                <w:lang w:eastAsia="bg-BG"/>
              </w:rPr>
              <w:t>-</w:t>
            </w:r>
            <w:r w:rsidRPr="000958BC">
              <w:rPr>
                <w:rFonts w:ascii="Times New Roman" w:eastAsia="Times New Roman" w:hAnsi="Times New Roman" w:cs="Times New Roman"/>
                <w:b/>
                <w:bCs/>
                <w:color w:val="000000"/>
                <w:sz w:val="18"/>
                <w:szCs w:val="20"/>
                <w:lang w:eastAsia="bg-BG"/>
              </w:rPr>
              <w:t>ца</w:t>
            </w:r>
          </w:p>
        </w:tc>
        <w:tc>
          <w:tcPr>
            <w:tcW w:w="1134" w:type="dxa"/>
            <w:tcBorders>
              <w:top w:val="nil"/>
              <w:left w:val="nil"/>
              <w:bottom w:val="single" w:sz="4" w:space="0" w:color="auto"/>
              <w:right w:val="single" w:sz="4" w:space="0" w:color="auto"/>
            </w:tcBorders>
            <w:shd w:val="clear" w:color="000000" w:fill="FFCC99"/>
            <w:vAlign w:val="center"/>
            <w:hideMark/>
          </w:tcPr>
          <w:p w:rsidR="00D84E3C" w:rsidRPr="000958BC" w:rsidRDefault="000958BC" w:rsidP="00B32B60">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sz w:val="18"/>
                <w:szCs w:val="20"/>
                <w:lang w:eastAsia="bg-BG"/>
              </w:rPr>
              <w:t>Про</w:t>
            </w:r>
            <w:r w:rsidR="00B32B60">
              <w:rPr>
                <w:rFonts w:ascii="Times New Roman" w:eastAsia="Times New Roman" w:hAnsi="Times New Roman" w:cs="Times New Roman"/>
                <w:b/>
                <w:bCs/>
                <w:i/>
                <w:iCs/>
                <w:sz w:val="18"/>
                <w:szCs w:val="20"/>
                <w:lang w:eastAsia="bg-BG"/>
              </w:rPr>
              <w:t>ект</w:t>
            </w:r>
            <w:r w:rsidR="001B7E2F" w:rsidRPr="000958BC">
              <w:rPr>
                <w:rFonts w:ascii="Times New Roman" w:eastAsia="Times New Roman" w:hAnsi="Times New Roman" w:cs="Times New Roman"/>
                <w:b/>
                <w:bCs/>
                <w:i/>
                <w:iCs/>
                <w:color w:val="000000"/>
                <w:sz w:val="18"/>
                <w:szCs w:val="20"/>
                <w:lang w:eastAsia="bg-BG"/>
              </w:rPr>
              <w:t xml:space="preserve"> </w:t>
            </w:r>
            <w:r w:rsidR="00746A2A" w:rsidRPr="000958BC">
              <w:rPr>
                <w:rFonts w:ascii="Times New Roman" w:eastAsia="Times New Roman" w:hAnsi="Times New Roman" w:cs="Times New Roman"/>
                <w:b/>
                <w:bCs/>
                <w:i/>
                <w:iCs/>
                <w:color w:val="000000"/>
                <w:sz w:val="18"/>
                <w:szCs w:val="20"/>
                <w:lang w:eastAsia="bg-BG"/>
              </w:rPr>
              <w:t>201</w:t>
            </w:r>
            <w:r w:rsidR="0090537B" w:rsidRPr="000958BC">
              <w:rPr>
                <w:rFonts w:ascii="Times New Roman" w:eastAsia="Times New Roman" w:hAnsi="Times New Roman" w:cs="Times New Roman"/>
                <w:b/>
                <w:bCs/>
                <w:i/>
                <w:iCs/>
                <w:color w:val="000000"/>
                <w:sz w:val="18"/>
                <w:szCs w:val="20"/>
                <w:lang w:eastAsia="bg-BG"/>
              </w:rPr>
              <w:t>8</w:t>
            </w:r>
            <w:r w:rsidR="00D84E3C" w:rsidRPr="000958BC">
              <w:rPr>
                <w:rFonts w:ascii="Times New Roman" w:eastAsia="Times New Roman" w:hAnsi="Times New Roman" w:cs="Times New Roman"/>
                <w:b/>
                <w:bCs/>
                <w:i/>
                <w:iCs/>
                <w:color w:val="000000"/>
                <w:sz w:val="18"/>
                <w:szCs w:val="20"/>
                <w:lang w:eastAsia="bg-BG"/>
              </w:rPr>
              <w:t xml:space="preserve"> г.</w:t>
            </w:r>
          </w:p>
        </w:tc>
        <w:tc>
          <w:tcPr>
            <w:tcW w:w="986"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007023">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201</w:t>
            </w:r>
            <w:r w:rsidR="0090537B" w:rsidRPr="000958BC">
              <w:rPr>
                <w:rFonts w:ascii="Times New Roman" w:eastAsia="Times New Roman" w:hAnsi="Times New Roman" w:cs="Times New Roman"/>
                <w:b/>
                <w:bCs/>
                <w:i/>
                <w:iCs/>
                <w:color w:val="000000"/>
                <w:sz w:val="18"/>
                <w:szCs w:val="20"/>
                <w:lang w:eastAsia="bg-BG"/>
              </w:rPr>
              <w:t>9</w:t>
            </w:r>
            <w:r w:rsidR="00D84E3C" w:rsidRPr="000958BC">
              <w:rPr>
                <w:rFonts w:ascii="Times New Roman" w:eastAsia="Times New Roman" w:hAnsi="Times New Roman" w:cs="Times New Roman"/>
                <w:b/>
                <w:bCs/>
                <w:i/>
                <w:iCs/>
                <w:color w:val="000000"/>
                <w:sz w:val="18"/>
                <w:szCs w:val="20"/>
                <w:lang w:eastAsia="bg-BG"/>
              </w:rPr>
              <w:t xml:space="preserve"> г.</w:t>
            </w:r>
          </w:p>
        </w:tc>
        <w:tc>
          <w:tcPr>
            <w:tcW w:w="1084"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007023">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w:t>
            </w:r>
            <w:r w:rsidR="0090537B" w:rsidRPr="000958BC">
              <w:rPr>
                <w:rFonts w:ascii="Times New Roman" w:eastAsia="Times New Roman" w:hAnsi="Times New Roman" w:cs="Times New Roman"/>
                <w:b/>
                <w:bCs/>
                <w:i/>
                <w:iCs/>
                <w:color w:val="000000"/>
                <w:sz w:val="18"/>
                <w:szCs w:val="20"/>
                <w:lang w:eastAsia="bg-BG"/>
              </w:rPr>
              <w:t>20</w:t>
            </w:r>
            <w:r w:rsidR="00D84E3C" w:rsidRPr="000958BC">
              <w:rPr>
                <w:rFonts w:ascii="Times New Roman" w:eastAsia="Times New Roman" w:hAnsi="Times New Roman" w:cs="Times New Roman"/>
                <w:b/>
                <w:bCs/>
                <w:i/>
                <w:iCs/>
                <w:color w:val="000000"/>
                <w:sz w:val="18"/>
                <w:szCs w:val="20"/>
                <w:lang w:eastAsia="bg-BG"/>
              </w:rPr>
              <w:t xml:space="preserve"> г.</w:t>
            </w:r>
          </w:p>
        </w:tc>
      </w:tr>
      <w:tr w:rsidR="00BD67F6" w:rsidRPr="000958BC" w:rsidTr="009025FD">
        <w:tblPrEx>
          <w:tblLook w:val="04A0" w:firstRow="1" w:lastRow="0" w:firstColumn="1" w:lastColumn="0" w:noHBand="0" w:noVBand="1"/>
        </w:tblPrEx>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 Общ брой на ТД, в т. ч. ТД с над 50 % държавно участие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69/60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r>
      <w:tr w:rsidR="00BD67F6" w:rsidRPr="000958BC" w:rsidTr="009025FD">
        <w:tblPrEx>
          <w:tblLook w:val="04A0" w:firstRow="1" w:lastRow="0" w:firstColumn="1" w:lastColumn="0" w:noHBand="0" w:noVBand="1"/>
        </w:tblPrEx>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2. Общ размер на съвкупната балансова печалба/загуба, формиран от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15 000/3000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r>
      <w:tr w:rsidR="00BD67F6" w:rsidRPr="000958BC" w:rsidTr="009025FD">
        <w:tblPrEx>
          <w:tblLook w:val="04A0" w:firstRow="1" w:lastRow="0" w:firstColumn="1" w:lastColumn="0" w:noHBand="0" w:noVBand="1"/>
        </w:tblPrEx>
        <w:trPr>
          <w:trHeight w:val="25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3. Брой на предприятия с над 50 % ДУ, формиращи балансова печалба/загуба, без ТД в ликвидация</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4. Общ размер на задълженията, формирани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5.Общ размер на несъбраните вземания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r>
      <w:tr w:rsidR="00BD67F6" w:rsidRPr="000958BC" w:rsidTr="009025FD">
        <w:tblPrEx>
          <w:tblLook w:val="04A0" w:firstRow="1" w:lastRow="0" w:firstColumn="1" w:lastColumn="0" w:noHBand="0" w:noVBand="1"/>
        </w:tblPrEx>
        <w:trPr>
          <w:trHeight w:val="156"/>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6. Преобразувани по смисъла на Търговски закон ДП и ТД /преструктурирани по ЗВ/</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7. Прекратени с ликвидация, или несъстоятелност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26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8. Заличени от Търговския регистър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7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9.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10. Внесен дивидент от ТД с над 50% държавно участие в полза на държавата.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223"/>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11. Заповед за стартиране на подготвителни действия за предоставяне на концесии.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20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12. Актуализация на информационна система „Регистър имоти“ – система за обслужване на актовете за държавна собственост“</w:t>
            </w:r>
            <w:r w:rsidRPr="000958BC">
              <w:rPr>
                <w:rFonts w:ascii="Times New Roman" w:hAnsi="Times New Roman" w:cs="Times New Roman"/>
                <w:sz w:val="16"/>
                <w:szCs w:val="16"/>
                <w:lang w:val="en-US"/>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902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9025FD"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128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13.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93</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14.Проекти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lang w:val="en-US"/>
              </w:rPr>
            </w:pPr>
            <w:r w:rsidRPr="000958BC">
              <w:rPr>
                <w:rFonts w:ascii="Times New Roman" w:hAnsi="Times New Roman" w:cs="Times New Roman"/>
                <w:sz w:val="16"/>
                <w:szCs w:val="16"/>
              </w:rPr>
              <w:t>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15.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16.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17</w:t>
            </w:r>
            <w:r w:rsidR="00650487" w:rsidRPr="000958BC">
              <w:rPr>
                <w:rFonts w:ascii="Times New Roman" w:hAnsi="Times New Roman" w:cs="Times New Roman"/>
                <w:sz w:val="16"/>
                <w:szCs w:val="16"/>
              </w:rPr>
              <w:t>. 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lastRenderedPageBreak/>
              <w:t>18</w:t>
            </w:r>
            <w:r w:rsidR="00650487" w:rsidRPr="000958BC">
              <w:rPr>
                <w:rFonts w:ascii="Times New Roman" w:hAnsi="Times New Roman" w:cs="Times New Roman"/>
                <w:sz w:val="16"/>
                <w:szCs w:val="16"/>
              </w:rPr>
              <w:t>. Съставени актове за изключителна държавна собственост, в т.ч. актове за поправка на АИДС</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27</w:t>
            </w:r>
          </w:p>
        </w:tc>
      </w:tr>
      <w:tr w:rsidR="009025FD"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19.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132</w:t>
            </w:r>
          </w:p>
        </w:tc>
      </w:tr>
      <w:tr w:rsidR="009025FD"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20. </w:t>
            </w:r>
            <w:r w:rsidRPr="009025FD">
              <w:rPr>
                <w:rFonts w:ascii="Times New Roman" w:hAnsi="Times New Roman" w:cs="Times New Roman"/>
                <w:sz w:val="16"/>
                <w:szCs w:val="16"/>
              </w:rPr>
              <w:t>Изготвяне на концепция за единна информационна система за проследяване и  управление на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p>
        </w:tc>
      </w:tr>
    </w:tbl>
    <w:p w:rsidR="009025FD" w:rsidRPr="000958BC" w:rsidRDefault="009025FD" w:rsidP="00007023">
      <w:pPr>
        <w:spacing w:after="0" w:line="240" w:lineRule="auto"/>
        <w:jc w:val="both"/>
        <w:rPr>
          <w:rFonts w:ascii="Times New Roman" w:eastAsia="Times New Roman" w:hAnsi="Times New Roman" w:cs="Times New Roman"/>
          <w:b/>
          <w:bCs/>
          <w:i/>
          <w:lang w:eastAsia="bg-BG"/>
        </w:rPr>
      </w:pPr>
    </w:p>
    <w:p w:rsidR="009A6549" w:rsidRPr="000958BC" w:rsidRDefault="009A6549" w:rsidP="00007023">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Външни фактори, които могат да окажат въздействие върху постигането на целите на програмата</w:t>
      </w:r>
    </w:p>
    <w:p w:rsidR="001B30B4" w:rsidRPr="000958BC" w:rsidRDefault="001B30B4" w:rsidP="00007023">
      <w:pPr>
        <w:spacing w:after="0" w:line="240" w:lineRule="auto"/>
        <w:ind w:firstLine="567"/>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През прогнозния период 201</w:t>
      </w:r>
      <w:r w:rsidR="00AE3378" w:rsidRPr="000958BC">
        <w:rPr>
          <w:rFonts w:ascii="Times New Roman" w:eastAsia="Times New Roman" w:hAnsi="Times New Roman" w:cs="Times New Roman"/>
          <w:lang w:val="ru-RU"/>
        </w:rPr>
        <w:t>8</w:t>
      </w:r>
      <w:r w:rsidRPr="000958BC">
        <w:rPr>
          <w:rFonts w:ascii="Times New Roman" w:eastAsia="Times New Roman" w:hAnsi="Times New Roman" w:cs="Times New Roman"/>
          <w:lang w:val="ru-RU"/>
        </w:rPr>
        <w:t>-20</w:t>
      </w:r>
      <w:r w:rsidR="00AE3378" w:rsidRPr="000958BC">
        <w:rPr>
          <w:rFonts w:ascii="Times New Roman" w:eastAsia="Times New Roman" w:hAnsi="Times New Roman" w:cs="Times New Roman"/>
          <w:lang w:val="ru-RU"/>
        </w:rPr>
        <w:t>20</w:t>
      </w:r>
      <w:r w:rsidRPr="000958BC">
        <w:rPr>
          <w:rFonts w:ascii="Times New Roman" w:eastAsia="Times New Roman" w:hAnsi="Times New Roman" w:cs="Times New Roman"/>
          <w:lang w:val="ru-RU"/>
        </w:rPr>
        <w:t xml:space="preserve"> г.,  като такива се идентифицират:</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По-ниските темповете на икономически растеж, поддържането на висока вътрешнофирмена задлъжнялост, затруднения при кредитиране, финансиране и съфинансир/ане от страна на търговските дружества, общинските администрации и държавата при изпълнение на инвестиционни проекти, свързани с изграждането на В и К инфраструктура по оперативните програми;</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Макроикономическата рамка, правителствените приоритети и програми, законодателни решения и данъчната регулация, отразяващи се на финансово-икономическото състояние на дружествата и съответно на стойността на разчетените икономически показатели, свързани с дейността на ТД през прогнозния период;</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Политически риск;</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Забавяне приемането на нормативните актове, които трябва да подпомогнат постигането на целите;</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на необходимия административен капацитет за управление на средствата по програмата.</w:t>
      </w:r>
    </w:p>
    <w:p w:rsidR="00B62ECD" w:rsidRPr="000958BC" w:rsidRDefault="00B62ECD" w:rsidP="00007023">
      <w:pPr>
        <w:spacing w:after="0" w:line="240" w:lineRule="auto"/>
        <w:ind w:left="426" w:firstLine="294"/>
        <w:jc w:val="both"/>
        <w:rPr>
          <w:rFonts w:ascii="Times New Roman" w:hAnsi="Times New Roman" w:cs="Times New Roman"/>
        </w:rPr>
      </w:pPr>
    </w:p>
    <w:p w:rsidR="009A6549" w:rsidRPr="000958BC" w:rsidRDefault="009A6549" w:rsidP="00007023">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0958BC">
        <w:rPr>
          <w:rFonts w:ascii="Times New Roman" w:hAnsi="Times New Roman"/>
          <w:b/>
          <w:i/>
          <w:color w:val="0000CC"/>
        </w:rPr>
        <w:t>Информация за наличността и качеството на данните</w:t>
      </w:r>
    </w:p>
    <w:p w:rsidR="00900C9D" w:rsidRPr="00A557E7" w:rsidRDefault="00F60E96" w:rsidP="00007023">
      <w:pPr>
        <w:spacing w:after="0" w:line="240" w:lineRule="auto"/>
        <w:ind w:firstLine="567"/>
        <w:jc w:val="both"/>
        <w:rPr>
          <w:rFonts w:ascii="Times New Roman" w:eastAsia="Times New Roman" w:hAnsi="Times New Roman"/>
          <w:lang w:val="ru-RU"/>
        </w:rPr>
      </w:pPr>
      <w:r w:rsidRPr="00A557E7">
        <w:rPr>
          <w:rFonts w:ascii="Times New Roman" w:eastAsia="Times New Roman" w:hAnsi="Times New Roman"/>
          <w:lang w:val="ru-RU"/>
        </w:rPr>
        <w:t xml:space="preserve">Дирекция </w:t>
      </w:r>
      <w:r w:rsidR="005C18E5" w:rsidRPr="00A557E7">
        <w:rPr>
          <w:rFonts w:ascii="Times New Roman" w:hAnsi="Times New Roman"/>
          <w:lang w:val="en-US"/>
        </w:rPr>
        <w:t>“</w:t>
      </w:r>
      <w:r w:rsidR="00D40B0D">
        <w:rPr>
          <w:rFonts w:ascii="Times New Roman" w:hAnsi="Times New Roman"/>
          <w:lang w:val="en-US"/>
        </w:rPr>
        <w:t>Търговски дружества и концесии</w:t>
      </w:r>
      <w:r w:rsidR="005C18E5" w:rsidRPr="00A557E7">
        <w:rPr>
          <w:rFonts w:ascii="Times New Roman" w:hAnsi="Times New Roman"/>
          <w:lang w:val="en-US"/>
        </w:rPr>
        <w:t xml:space="preserve">” </w:t>
      </w:r>
      <w:r w:rsidR="00900C9D" w:rsidRPr="00A557E7">
        <w:rPr>
          <w:rFonts w:ascii="Times New Roman" w:eastAsia="Times New Roman" w:hAnsi="Times New Roman"/>
          <w:lang w:val="ru-RU"/>
        </w:rPr>
        <w:t>изисква, съхранява и участва в приемането, обработването и анализа на финансово-икономическа информация, справки и данни</w:t>
      </w:r>
      <w:r w:rsidR="000C53AE" w:rsidRPr="00A557E7">
        <w:rPr>
          <w:rFonts w:ascii="Times New Roman" w:eastAsia="Times New Roman" w:hAnsi="Times New Roman"/>
          <w:lang w:val="ru-RU"/>
        </w:rPr>
        <w:t>,</w:t>
      </w:r>
      <w:r w:rsidR="00900C9D" w:rsidRPr="00A557E7">
        <w:rPr>
          <w:rFonts w:ascii="Times New Roman" w:eastAsia="Times New Roman" w:hAnsi="Times New Roman"/>
          <w:lang w:val="ru-RU"/>
        </w:rPr>
        <w:t xml:space="preserve"> характеризиращи финансово-икономическото състояние на ТД с над 50 % ДУ и държавните предприятия от системата на МРР</w:t>
      </w:r>
      <w:r w:rsidRPr="00A557E7">
        <w:rPr>
          <w:rFonts w:ascii="Times New Roman" w:eastAsia="Times New Roman" w:hAnsi="Times New Roman"/>
          <w:lang w:val="ru-RU"/>
        </w:rPr>
        <w:t>Б</w:t>
      </w:r>
      <w:r w:rsidR="00900C9D" w:rsidRPr="00A557E7">
        <w:rPr>
          <w:rFonts w:ascii="Times New Roman" w:eastAsia="Times New Roman" w:hAnsi="Times New Roman"/>
          <w:lang w:val="ru-RU"/>
        </w:rPr>
        <w:t xml:space="preserve"> по тримесечия и за отчетния период.  </w:t>
      </w:r>
    </w:p>
    <w:p w:rsidR="00DC03E4" w:rsidRPr="00A557E7" w:rsidRDefault="00DC03E4" w:rsidP="00007023">
      <w:pPr>
        <w:spacing w:after="0" w:line="240" w:lineRule="auto"/>
        <w:ind w:firstLine="567"/>
        <w:jc w:val="both"/>
        <w:rPr>
          <w:rFonts w:ascii="Times New Roman" w:eastAsia="Times New Roman" w:hAnsi="Times New Roman"/>
          <w:lang w:val="ru-RU"/>
        </w:rPr>
      </w:pPr>
      <w:r w:rsidRPr="00A557E7">
        <w:rPr>
          <w:rFonts w:ascii="Times New Roman" w:eastAsia="Times New Roman" w:hAnsi="Times New Roman"/>
          <w:lang w:val="ru-RU"/>
        </w:rPr>
        <w:t>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w:t>
      </w:r>
      <w:r w:rsidR="000C53AE" w:rsidRPr="00A557E7">
        <w:rPr>
          <w:rFonts w:ascii="Times New Roman" w:eastAsia="Times New Roman" w:hAnsi="Times New Roman"/>
          <w:lang w:val="ru-RU"/>
        </w:rPr>
        <w:t>7</w:t>
      </w:r>
      <w:r w:rsidRPr="00A557E7">
        <w:rPr>
          <w:rFonts w:ascii="Times New Roman" w:eastAsia="Times New Roman" w:hAnsi="Times New Roman"/>
          <w:lang w:val="ru-RU"/>
        </w:rPr>
        <w:t xml:space="preserve"> г. четиридесет и </w:t>
      </w:r>
      <w:r w:rsidR="000C53AE" w:rsidRPr="00A557E7">
        <w:rPr>
          <w:rFonts w:ascii="Times New Roman" w:eastAsia="Times New Roman" w:hAnsi="Times New Roman"/>
          <w:lang w:val="ru-RU"/>
        </w:rPr>
        <w:t>едно</w:t>
      </w:r>
      <w:r w:rsidRPr="00A557E7">
        <w:rPr>
          <w:rFonts w:ascii="Times New Roman" w:eastAsia="Times New Roman" w:hAnsi="Times New Roman"/>
          <w:lang w:val="ru-RU"/>
        </w:rPr>
        <w:t xml:space="preserve"> (4</w:t>
      </w:r>
      <w:r w:rsidR="000C53AE" w:rsidRPr="00A557E7">
        <w:rPr>
          <w:rFonts w:ascii="Times New Roman" w:eastAsia="Times New Roman" w:hAnsi="Times New Roman"/>
          <w:lang w:val="ru-RU"/>
        </w:rPr>
        <w:t>1</w:t>
      </w:r>
      <w:r w:rsidRPr="00A557E7">
        <w:rPr>
          <w:rFonts w:ascii="Times New Roman" w:eastAsia="Times New Roman" w:hAnsi="Times New Roman"/>
          <w:lang w:val="ru-RU"/>
        </w:rPr>
        <w:t>) търговски дружества са обект на такъв контрол, а министърът на регионалното развитие и благоустройството, като упражняващ правата на собственост на държавата в тези предприятия на база данните от годишните им тримесечни финансови отчети</w:t>
      </w:r>
      <w:r w:rsidR="000C53AE" w:rsidRPr="00A557E7">
        <w:rPr>
          <w:rFonts w:ascii="Times New Roman" w:eastAsia="Times New Roman" w:hAnsi="Times New Roman"/>
          <w:lang w:val="ru-RU"/>
        </w:rPr>
        <w:t>,</w:t>
      </w:r>
      <w:r w:rsidRPr="00A557E7">
        <w:rPr>
          <w:rFonts w:ascii="Times New Roman" w:eastAsia="Times New Roman" w:hAnsi="Times New Roman"/>
          <w:lang w:val="ru-RU"/>
        </w:rPr>
        <w:t xml:space="preserve"> ежегодно изготвя и предоставя в Министерството на финансите годишен доклад и информация по тримесечия, относно състоянието, пазарни перспективи и търговската им дейност.</w:t>
      </w:r>
    </w:p>
    <w:p w:rsidR="006303DD" w:rsidRPr="00A557E7" w:rsidRDefault="000332BE" w:rsidP="00007023">
      <w:pPr>
        <w:spacing w:after="0" w:line="240" w:lineRule="auto"/>
        <w:ind w:firstLine="567"/>
        <w:jc w:val="both"/>
        <w:rPr>
          <w:rFonts w:ascii="Times New Roman" w:hAnsi="Times New Roman"/>
        </w:rPr>
      </w:pPr>
      <w:r w:rsidRPr="00A557E7">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D37DB6" w:rsidRPr="000958BC" w:rsidRDefault="00D37DB6" w:rsidP="00007023">
      <w:pPr>
        <w:tabs>
          <w:tab w:val="left" w:pos="851"/>
        </w:tabs>
        <w:spacing w:after="0" w:line="240" w:lineRule="auto"/>
        <w:ind w:firstLine="567"/>
        <w:jc w:val="both"/>
        <w:rPr>
          <w:rFonts w:ascii="Times New Roman" w:hAnsi="Times New Roman" w:cs="Times New Roman"/>
          <w:b/>
          <w:i/>
          <w:color w:val="000099"/>
        </w:rPr>
      </w:pPr>
    </w:p>
    <w:p w:rsidR="009A6549" w:rsidRPr="000958BC" w:rsidRDefault="009A6549" w:rsidP="00007023">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Предоставяни по програмата продукти/услуги (ведомствени разходни параграфи)</w:t>
      </w:r>
    </w:p>
    <w:p w:rsidR="00FF0F55" w:rsidRPr="00AC17A6"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AC17A6"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Изготвяне на предложения за управление и разпореждане с имоти</w:t>
      </w:r>
      <w:r w:rsidRPr="00AC17A6">
        <w:rPr>
          <w:rFonts w:ascii="Times New Roman" w:eastAsia="Times New Roman" w:hAnsi="Times New Roman" w:cs="Times New Roman"/>
          <w:lang w:val="ru-RU" w:eastAsia="bg-BG"/>
        </w:rPr>
        <w:t xml:space="preserve"> </w:t>
      </w:r>
      <w:r w:rsidRPr="00AC17A6">
        <w:rPr>
          <w:rFonts w:ascii="Times New Roman" w:eastAsia="Times New Roman" w:hAnsi="Times New Roman" w:cs="Times New Roman"/>
          <w:lang w:eastAsia="bg-BG"/>
        </w:rPr>
        <w:t>-държавна собственост;</w:t>
      </w:r>
    </w:p>
    <w:p w:rsidR="00145424"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Актуване и водене на регистър за</w:t>
      </w:r>
      <w:r w:rsidR="003C678A">
        <w:rPr>
          <w:rFonts w:ascii="Times New Roman" w:eastAsia="Times New Roman" w:hAnsi="Times New Roman" w:cs="Times New Roman"/>
          <w:lang w:eastAsia="bg-BG"/>
        </w:rPr>
        <w:t xml:space="preserve"> имотите - държавна собственост;</w:t>
      </w:r>
    </w:p>
    <w:p w:rsidR="003C678A" w:rsidRPr="003C678A" w:rsidRDefault="003C678A" w:rsidP="003C678A">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Провеждане </w:t>
      </w:r>
      <w:r w:rsidRPr="003C678A">
        <w:rPr>
          <w:rFonts w:ascii="Times New Roman" w:eastAsia="Times New Roman" w:hAnsi="Times New Roman" w:cs="Times New Roman"/>
          <w:lang w:eastAsia="bg-BG"/>
        </w:rPr>
        <w:t>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Default="003C678A" w:rsidP="00DF13F6">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3C678A">
        <w:rPr>
          <w:rFonts w:ascii="Times New Roman" w:eastAsia="Times New Roman" w:hAnsi="Times New Roman" w:cs="Times New Roman"/>
          <w:lang w:eastAsia="bg-BG"/>
        </w:rPr>
        <w:lastRenderedPageBreak/>
        <w:t>Управление на ТД с над 50% държавно участие от системата на</w:t>
      </w:r>
      <w:r w:rsidR="00DF13F6">
        <w:rPr>
          <w:rFonts w:ascii="Times New Roman" w:eastAsia="Times New Roman" w:hAnsi="Times New Roman" w:cs="Times New Roman"/>
          <w:lang w:eastAsia="bg-BG"/>
        </w:rPr>
        <w:t xml:space="preserve"> МРРБ и държавните предприятия;</w:t>
      </w:r>
    </w:p>
    <w:p w:rsidR="003C678A" w:rsidRPr="003C678A" w:rsidRDefault="003C678A" w:rsidP="00DF13F6">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3C678A">
        <w:rPr>
          <w:rFonts w:ascii="Times New Roman" w:eastAsia="Times New Roman" w:hAnsi="Times New Roman" w:cs="Times New Roman"/>
          <w:lang w:eastAsia="bg-BG"/>
        </w:rPr>
        <w:t>Участие в реформата в сектор „Води”;</w:t>
      </w:r>
    </w:p>
    <w:p w:rsidR="003C678A" w:rsidRDefault="003C678A" w:rsidP="003C678A">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w:t>
      </w:r>
      <w:r w:rsidRPr="003C678A">
        <w:rPr>
          <w:rFonts w:ascii="Times New Roman" w:eastAsia="Times New Roman" w:hAnsi="Times New Roman" w:cs="Times New Roman"/>
          <w:lang w:eastAsia="bg-BG"/>
        </w:rPr>
        <w:t>оддържа</w:t>
      </w:r>
      <w:r>
        <w:rPr>
          <w:rFonts w:ascii="Times New Roman" w:eastAsia="Times New Roman" w:hAnsi="Times New Roman" w:cs="Times New Roman"/>
          <w:lang w:eastAsia="bg-BG"/>
        </w:rPr>
        <w:t>не</w:t>
      </w:r>
      <w:r w:rsidRPr="003C678A">
        <w:rPr>
          <w:rFonts w:ascii="Times New Roman" w:eastAsia="Times New Roman" w:hAnsi="Times New Roman" w:cs="Times New Roman"/>
          <w:lang w:eastAsia="bg-BG"/>
        </w:rPr>
        <w:t xml:space="preserve"> и актуализира</w:t>
      </w:r>
      <w:r>
        <w:rPr>
          <w:rFonts w:ascii="Times New Roman" w:eastAsia="Times New Roman" w:hAnsi="Times New Roman" w:cs="Times New Roman"/>
          <w:lang w:eastAsia="bg-BG"/>
        </w:rPr>
        <w:t>не на</w:t>
      </w:r>
      <w:r w:rsidRPr="003C678A">
        <w:rPr>
          <w:rFonts w:ascii="Times New Roman" w:eastAsia="Times New Roman" w:hAnsi="Times New Roman" w:cs="Times New Roman"/>
          <w:lang w:eastAsia="bg-BG"/>
        </w:rPr>
        <w:t xml:space="preserve">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DF13F6">
        <w:rPr>
          <w:rFonts w:ascii="Times New Roman" w:eastAsia="Times New Roman" w:hAnsi="Times New Roman" w:cs="Times New Roman"/>
          <w:lang w:eastAsia="bg-BG"/>
        </w:rPr>
        <w:t xml:space="preserve"> над 50 на сто държавно участие.</w:t>
      </w:r>
    </w:p>
    <w:p w:rsidR="00A557E7" w:rsidRPr="00AC17A6" w:rsidRDefault="00A557E7" w:rsidP="00007023">
      <w:pPr>
        <w:tabs>
          <w:tab w:val="left" w:pos="851"/>
        </w:tabs>
        <w:spacing w:after="0" w:line="240" w:lineRule="auto"/>
        <w:jc w:val="both"/>
        <w:rPr>
          <w:rFonts w:ascii="Times New Roman" w:eastAsia="Times New Roman" w:hAnsi="Times New Roman" w:cs="Times New Roman"/>
          <w:lang w:eastAsia="bg-BG"/>
        </w:rPr>
      </w:pPr>
    </w:p>
    <w:p w:rsidR="00A557E7" w:rsidRPr="00A557E7" w:rsidRDefault="00A557E7"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A557E7">
        <w:rPr>
          <w:rFonts w:ascii="Times New Roman" w:hAnsi="Times New Roman" w:cs="Times New Roman"/>
          <w:b/>
          <w:i/>
          <w:color w:val="0000CC"/>
        </w:rPr>
        <w:t>Организационни структури, участващи в програмата</w:t>
      </w:r>
    </w:p>
    <w:p w:rsidR="00A557E7" w:rsidRPr="000958BC" w:rsidRDefault="00A557E7" w:rsidP="00007023">
      <w:pPr>
        <w:tabs>
          <w:tab w:val="left" w:pos="851"/>
        </w:tabs>
        <w:spacing w:after="0" w:line="240" w:lineRule="auto"/>
        <w:ind w:firstLine="567"/>
        <w:jc w:val="both"/>
        <w:rPr>
          <w:rFonts w:ascii="Times New Roman" w:hAnsi="Times New Roman" w:cs="Times New Roman"/>
        </w:rPr>
      </w:pPr>
      <w:r w:rsidRPr="000958BC">
        <w:rPr>
          <w:rFonts w:ascii="Times New Roman" w:hAnsi="Times New Roman" w:cs="Times New Roman"/>
        </w:rPr>
        <w:t>Дирекция “Държавна собственост” и дирекция “</w:t>
      </w:r>
      <w:r>
        <w:rPr>
          <w:rFonts w:ascii="Times New Roman" w:hAnsi="Times New Roman" w:cs="Times New Roman"/>
        </w:rPr>
        <w:t>Т</w:t>
      </w:r>
      <w:r w:rsidRPr="000958BC">
        <w:rPr>
          <w:rFonts w:ascii="Times New Roman" w:hAnsi="Times New Roman" w:cs="Times New Roman"/>
        </w:rPr>
        <w:t>ърговски дружества</w:t>
      </w:r>
      <w:r>
        <w:rPr>
          <w:rFonts w:ascii="Times New Roman" w:hAnsi="Times New Roman" w:cs="Times New Roman"/>
        </w:rPr>
        <w:t xml:space="preserve"> и концесии</w:t>
      </w:r>
      <w:r w:rsidRPr="000958BC">
        <w:rPr>
          <w:rFonts w:ascii="Times New Roman" w:hAnsi="Times New Roman" w:cs="Times New Roman"/>
          <w:color w:val="000000"/>
          <w:spacing w:val="-1"/>
        </w:rPr>
        <w:t>”</w:t>
      </w:r>
      <w:r w:rsidRPr="000958BC">
        <w:rPr>
          <w:rFonts w:ascii="Times New Roman" w:hAnsi="Times New Roman" w:cs="Times New Roman"/>
        </w:rPr>
        <w:t>.</w:t>
      </w:r>
    </w:p>
    <w:p w:rsidR="00A557E7" w:rsidRPr="000958BC" w:rsidRDefault="00A557E7" w:rsidP="00007023">
      <w:pPr>
        <w:tabs>
          <w:tab w:val="left" w:pos="851"/>
        </w:tabs>
        <w:spacing w:after="0" w:line="240" w:lineRule="auto"/>
        <w:ind w:firstLine="567"/>
        <w:jc w:val="both"/>
        <w:rPr>
          <w:rFonts w:ascii="Times New Roman" w:hAnsi="Times New Roman" w:cs="Times New Roman"/>
          <w:b/>
          <w:i/>
          <w:color w:val="000099"/>
          <w:lang w:val="en-US"/>
        </w:rPr>
      </w:pPr>
    </w:p>
    <w:p w:rsidR="00A557E7" w:rsidRPr="00A557E7" w:rsidRDefault="00A557E7"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A557E7">
        <w:rPr>
          <w:rFonts w:ascii="Times New Roman" w:hAnsi="Times New Roman" w:cs="Times New Roman"/>
          <w:b/>
          <w:i/>
          <w:color w:val="0000CC"/>
        </w:rPr>
        <w:t>Отговорност за изпълнението на програмата</w:t>
      </w:r>
    </w:p>
    <w:p w:rsidR="00A557E7" w:rsidRPr="000958BC" w:rsidRDefault="00A557E7" w:rsidP="00007023">
      <w:pPr>
        <w:tabs>
          <w:tab w:val="left" w:pos="567"/>
        </w:tabs>
        <w:spacing w:after="0" w:line="240" w:lineRule="auto"/>
        <w:ind w:firstLine="284"/>
        <w:jc w:val="both"/>
        <w:rPr>
          <w:rFonts w:ascii="Times New Roman" w:hAnsi="Times New Roman" w:cs="Times New Roman"/>
        </w:rPr>
      </w:pPr>
      <w:r w:rsidRPr="000958BC">
        <w:rPr>
          <w:rFonts w:ascii="Times New Roman" w:hAnsi="Times New Roman" w:cs="Times New Roman"/>
          <w:color w:val="000000"/>
          <w:spacing w:val="-1"/>
        </w:rPr>
        <w:tab/>
        <w:t xml:space="preserve">Ресорен заместник-министър, директорите на дирекции </w:t>
      </w:r>
      <w:r w:rsidRPr="000958BC">
        <w:rPr>
          <w:rFonts w:ascii="Times New Roman" w:hAnsi="Times New Roman" w:cs="Times New Roman"/>
        </w:rPr>
        <w:t>“</w:t>
      </w:r>
      <w:r>
        <w:rPr>
          <w:rFonts w:ascii="Times New Roman" w:hAnsi="Times New Roman" w:cs="Times New Roman"/>
        </w:rPr>
        <w:t>Т</w:t>
      </w:r>
      <w:r w:rsidRPr="000958BC">
        <w:rPr>
          <w:rFonts w:ascii="Times New Roman" w:hAnsi="Times New Roman" w:cs="Times New Roman"/>
        </w:rPr>
        <w:t>ърговски дружества</w:t>
      </w:r>
      <w:r>
        <w:rPr>
          <w:rFonts w:ascii="Times New Roman" w:hAnsi="Times New Roman" w:cs="Times New Roman"/>
        </w:rPr>
        <w:t xml:space="preserve"> и концесии</w:t>
      </w:r>
      <w:r w:rsidRPr="000958BC">
        <w:rPr>
          <w:rFonts w:ascii="Times New Roman" w:hAnsi="Times New Roman" w:cs="Times New Roman"/>
          <w:color w:val="000000"/>
          <w:spacing w:val="-1"/>
        </w:rPr>
        <w:t xml:space="preserve">” и “Държавна собственост” </w:t>
      </w:r>
      <w:r w:rsidRPr="000958BC">
        <w:rPr>
          <w:rFonts w:ascii="Times New Roman" w:hAnsi="Times New Roman" w:cs="Times New Roman"/>
        </w:rPr>
        <w:t>.</w:t>
      </w:r>
    </w:p>
    <w:p w:rsidR="00A557E7" w:rsidRPr="000958BC" w:rsidRDefault="00A557E7" w:rsidP="00007023">
      <w:pPr>
        <w:tabs>
          <w:tab w:val="left" w:pos="851"/>
        </w:tabs>
        <w:spacing w:after="0" w:line="240" w:lineRule="auto"/>
        <w:ind w:firstLine="284"/>
        <w:jc w:val="both"/>
        <w:rPr>
          <w:rFonts w:ascii="Times New Roman" w:hAnsi="Times New Roman" w:cs="Times New Roman"/>
        </w:rPr>
      </w:pPr>
    </w:p>
    <w:p w:rsidR="009A6549" w:rsidRDefault="009A6549" w:rsidP="00007023">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EE5961">
        <w:rPr>
          <w:rFonts w:ascii="Times New Roman" w:hAnsi="Times New Roman"/>
          <w:b/>
          <w:i/>
          <w:color w:val="0000CC"/>
        </w:rPr>
        <w:t>Бюджетна прогноза по ведомствени и администрирани параграфи на програмата</w:t>
      </w:r>
    </w:p>
    <w:p w:rsidR="00FC3548" w:rsidRPr="00AC17A6" w:rsidRDefault="00FC3548" w:rsidP="00007023">
      <w:pPr>
        <w:pStyle w:val="ListParagraph"/>
        <w:tabs>
          <w:tab w:val="left" w:pos="851"/>
        </w:tabs>
        <w:spacing w:after="0" w:line="240" w:lineRule="auto"/>
        <w:jc w:val="both"/>
        <w:rPr>
          <w:rFonts w:ascii="Times New Roman" w:hAnsi="Times New Roman"/>
          <w:b/>
          <w:i/>
          <w:color w:val="0000CC"/>
          <w:sz w:val="10"/>
          <w:szCs w:val="10"/>
          <w:lang w:val="en-US"/>
        </w:rPr>
      </w:pPr>
    </w:p>
    <w:tbl>
      <w:tblPr>
        <w:tblW w:w="10109" w:type="dxa"/>
        <w:tblInd w:w="55" w:type="dxa"/>
        <w:tblCellMar>
          <w:left w:w="70" w:type="dxa"/>
          <w:right w:w="70" w:type="dxa"/>
        </w:tblCellMar>
        <w:tblLook w:val="04A0" w:firstRow="1" w:lastRow="0" w:firstColumn="1" w:lastColumn="0" w:noHBand="0" w:noVBand="1"/>
      </w:tblPr>
      <w:tblGrid>
        <w:gridCol w:w="367"/>
        <w:gridCol w:w="5602"/>
        <w:gridCol w:w="992"/>
        <w:gridCol w:w="851"/>
        <w:gridCol w:w="737"/>
        <w:gridCol w:w="823"/>
        <w:gridCol w:w="737"/>
      </w:tblGrid>
      <w:tr w:rsidR="00B32B60" w:rsidRPr="004E7C50" w:rsidTr="008F4EEA">
        <w:trPr>
          <w:trHeight w:val="842"/>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w:t>
            </w:r>
          </w:p>
        </w:tc>
        <w:tc>
          <w:tcPr>
            <w:tcW w:w="5602" w:type="dxa"/>
            <w:tcBorders>
              <w:top w:val="single" w:sz="8" w:space="0" w:color="auto"/>
              <w:left w:val="nil"/>
              <w:right w:val="single" w:sz="8" w:space="0" w:color="auto"/>
            </w:tcBorders>
            <w:shd w:val="clear" w:color="000000" w:fill="FFCC99"/>
            <w:noWrap/>
            <w:vAlign w:val="center"/>
            <w:hideMark/>
          </w:tcPr>
          <w:p w:rsidR="00B32B60" w:rsidRPr="004E7C50"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992"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Проект</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2018 г.</w:t>
            </w:r>
          </w:p>
        </w:tc>
        <w:tc>
          <w:tcPr>
            <w:tcW w:w="851"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Прогноза</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Прогноза</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Разлика к.5-к.3</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i/>
                <w:iCs/>
                <w:color w:val="000000"/>
                <w:sz w:val="16"/>
                <w:szCs w:val="16"/>
                <w:lang w:eastAsia="bg-BG"/>
              </w:rPr>
            </w:pPr>
            <w:r w:rsidRPr="004E7C50">
              <w:rPr>
                <w:rFonts w:ascii="Times New Roman" w:eastAsia="Times New Roman" w:hAnsi="Times New Roman" w:cs="Times New Roman"/>
                <w:b/>
                <w:bCs/>
                <w:i/>
                <w:i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1</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2"/>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i/>
                <w:iCs/>
                <w:color w:val="000000"/>
                <w:sz w:val="16"/>
                <w:szCs w:val="16"/>
                <w:lang w:eastAsia="bg-BG"/>
              </w:rPr>
            </w:pPr>
            <w:r w:rsidRPr="004E7C50">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ІІІ.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bl>
    <w:p w:rsidR="004E7C50" w:rsidRDefault="004E7C50" w:rsidP="00007023">
      <w:pPr>
        <w:spacing w:after="0" w:line="240" w:lineRule="auto"/>
        <w:ind w:firstLine="567"/>
        <w:jc w:val="both"/>
        <w:rPr>
          <w:rFonts w:ascii="Times New Roman" w:eastAsia="Times New Roman" w:hAnsi="Times New Roman" w:cs="Times New Roman"/>
          <w:lang w:val="en-US" w:eastAsia="bg-BG"/>
        </w:rPr>
      </w:pPr>
    </w:p>
    <w:p w:rsidR="009A6549" w:rsidRPr="004F5DC7" w:rsidRDefault="008F0999" w:rsidP="00007023">
      <w:pPr>
        <w:spacing w:after="0" w:line="240" w:lineRule="auto"/>
        <w:ind w:left="567"/>
        <w:rPr>
          <w:rFonts w:ascii="Times New Roman" w:hAnsi="Times New Roman" w:cs="Times New Roman"/>
          <w:b/>
          <w:color w:val="AF3F03" w:themeColor="accent5" w:themeShade="BF"/>
          <w:szCs w:val="21"/>
        </w:rPr>
      </w:pPr>
      <w:r w:rsidRPr="004F5DC7">
        <w:rPr>
          <w:rFonts w:ascii="Times New Roman" w:hAnsi="Times New Roman" w:cs="Times New Roman"/>
          <w:b/>
          <w:color w:val="AF3F03" w:themeColor="accent5" w:themeShade="BF"/>
          <w:szCs w:val="21"/>
          <w:u w:val="single"/>
        </w:rPr>
        <w:lastRenderedPageBreak/>
        <w:t xml:space="preserve">2100.04.02. </w:t>
      </w:r>
      <w:r w:rsidR="004F5DC7" w:rsidRPr="004F5DC7">
        <w:rPr>
          <w:rFonts w:ascii="Times New Roman" w:hAnsi="Times New Roman" w:cs="Times New Roman"/>
          <w:b/>
          <w:color w:val="AF3F03" w:themeColor="accent5" w:themeShade="BF"/>
          <w:szCs w:val="21"/>
          <w:u w:val="single"/>
        </w:rPr>
        <w:t xml:space="preserve">БЮДЖЕТНА ПРОГРАМА </w:t>
      </w:r>
      <w:r w:rsidR="009A6549" w:rsidRPr="004F5DC7">
        <w:rPr>
          <w:rFonts w:ascii="Times New Roman" w:hAnsi="Times New Roman" w:cs="Times New Roman"/>
          <w:b/>
          <w:color w:val="AF3F03" w:themeColor="accent5" w:themeShade="BF"/>
          <w:szCs w:val="21"/>
          <w:u w:val="single"/>
        </w:rPr>
        <w:t xml:space="preserve">„ГРАЖДАНСКА </w:t>
      </w:r>
      <w:r w:rsidR="00826AA5" w:rsidRPr="004F5DC7">
        <w:rPr>
          <w:rFonts w:ascii="Times New Roman" w:hAnsi="Times New Roman" w:cs="Times New Roman"/>
          <w:b/>
          <w:color w:val="AF3F03" w:themeColor="accent5" w:themeShade="BF"/>
          <w:szCs w:val="21"/>
          <w:u w:val="single"/>
        </w:rPr>
        <w:t>РЕГИСТРАЦИЯ</w:t>
      </w:r>
      <w:r w:rsidR="009A6549" w:rsidRPr="004F5DC7">
        <w:rPr>
          <w:rFonts w:ascii="Times New Roman" w:hAnsi="Times New Roman" w:cs="Times New Roman"/>
          <w:b/>
          <w:color w:val="AF3F03" w:themeColor="accent5" w:themeShade="BF"/>
          <w:szCs w:val="21"/>
          <w:u w:val="single"/>
        </w:rPr>
        <w:t xml:space="preserve"> И АДМИНИСТРАТИВНО ОБСЛУЖВАНЕ НА НАСЕЛЕНИЕТО</w:t>
      </w:r>
      <w:r w:rsidR="009A6549" w:rsidRPr="004F5DC7">
        <w:rPr>
          <w:rFonts w:ascii="Times New Roman" w:hAnsi="Times New Roman" w:cs="Times New Roman"/>
          <w:b/>
          <w:color w:val="AF3F03" w:themeColor="accent5" w:themeShade="BF"/>
          <w:szCs w:val="21"/>
        </w:rPr>
        <w:t>“</w:t>
      </w:r>
    </w:p>
    <w:p w:rsidR="00683FA7" w:rsidRPr="000958BC" w:rsidRDefault="00683FA7" w:rsidP="00007023">
      <w:pPr>
        <w:spacing w:after="0" w:line="240" w:lineRule="auto"/>
        <w:ind w:firstLine="567"/>
        <w:jc w:val="both"/>
        <w:rPr>
          <w:rFonts w:ascii="Times New Roman" w:hAnsi="Times New Roman" w:cs="Times New Roman"/>
          <w:b/>
          <w:i/>
          <w:color w:val="0000CC"/>
          <w:u w:val="single"/>
        </w:rPr>
      </w:pPr>
    </w:p>
    <w:p w:rsidR="009A6549" w:rsidRPr="000958BC" w:rsidRDefault="009A6549" w:rsidP="00007023">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0958BC">
        <w:rPr>
          <w:rFonts w:ascii="Times New Roman" w:hAnsi="Times New Roman" w:cs="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8427DB" w:rsidRPr="000958BC" w:rsidRDefault="008427DB" w:rsidP="00007023">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8427DB" w:rsidRPr="000958BC" w:rsidRDefault="008427DB" w:rsidP="00007023">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w:t>
      </w:r>
      <w:r w:rsidR="00294067" w:rsidRPr="000958BC">
        <w:rPr>
          <w:rFonts w:ascii="Times New Roman" w:hAnsi="Times New Roman" w:cs="Times New Roman"/>
          <w:lang w:val="ru-RU"/>
        </w:rPr>
        <w:t>,</w:t>
      </w:r>
      <w:r w:rsidRPr="000958BC">
        <w:rPr>
          <w:rFonts w:ascii="Times New Roman" w:hAnsi="Times New Roman" w:cs="Times New Roman"/>
          <w:lang w:val="ru-RU"/>
        </w:rPr>
        <w:t xml:space="preserve"> в която да позволява достъпването на лични данни да става </w:t>
      </w:r>
      <w:r w:rsidRPr="000958BC">
        <w:rPr>
          <w:rFonts w:ascii="Times New Roman" w:hAnsi="Times New Roman" w:cs="Times New Roman"/>
          <w:lang w:val="en-US"/>
        </w:rPr>
        <w:t>on</w:t>
      </w:r>
      <w:r w:rsidRPr="000958BC">
        <w:rPr>
          <w:rFonts w:ascii="Times New Roman" w:hAnsi="Times New Roman" w:cs="Times New Roman"/>
          <w:lang w:val="ru-RU"/>
        </w:rPr>
        <w:t>-</w:t>
      </w:r>
      <w:r w:rsidRPr="000958BC">
        <w:rPr>
          <w:rFonts w:ascii="Times New Roman" w:hAnsi="Times New Roman" w:cs="Times New Roman"/>
          <w:lang w:val="en-US"/>
        </w:rPr>
        <w:t>line</w:t>
      </w:r>
      <w:r w:rsidRPr="000958BC">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1E4F7C" w:rsidRPr="000958BC">
        <w:rPr>
          <w:rFonts w:ascii="Times New Roman" w:hAnsi="Times New Roman" w:cs="Times New Roman"/>
          <w:lang w:val="ru-RU"/>
        </w:rPr>
        <w:t>.</w:t>
      </w:r>
      <w:r w:rsidRPr="000958BC">
        <w:rPr>
          <w:rFonts w:ascii="Times New Roman" w:hAnsi="Times New Roman" w:cs="Times New Roman"/>
          <w:lang w:val="ru-RU"/>
        </w:rPr>
        <w:t xml:space="preserve"> </w:t>
      </w:r>
    </w:p>
    <w:p w:rsidR="00E649D0" w:rsidRPr="000958BC" w:rsidRDefault="00E649D0" w:rsidP="00007023">
      <w:pPr>
        <w:tabs>
          <w:tab w:val="left" w:pos="851"/>
        </w:tabs>
        <w:spacing w:after="0" w:line="240" w:lineRule="auto"/>
        <w:jc w:val="both"/>
        <w:rPr>
          <w:rFonts w:ascii="Times New Roman" w:hAnsi="Times New Roman" w:cs="Times New Roman"/>
        </w:rPr>
      </w:pPr>
    </w:p>
    <w:p w:rsidR="009A6549" w:rsidRPr="000958BC" w:rsidRDefault="009A6549" w:rsidP="00007023">
      <w:pPr>
        <w:numPr>
          <w:ilvl w:val="0"/>
          <w:numId w:val="13"/>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AC17A6" w:rsidRDefault="00683FA7" w:rsidP="00007023">
      <w:pPr>
        <w:tabs>
          <w:tab w:val="left" w:pos="851"/>
        </w:tabs>
        <w:spacing w:after="0" w:line="240" w:lineRule="auto"/>
        <w:ind w:left="567"/>
        <w:jc w:val="both"/>
        <w:rPr>
          <w:rFonts w:ascii="Times New Roman" w:hAnsi="Times New Roman" w:cs="Times New Roman"/>
          <w:b/>
          <w:i/>
          <w:color w:val="0000CC"/>
          <w:sz w:val="10"/>
          <w:szCs w:val="10"/>
        </w:rPr>
      </w:pPr>
    </w:p>
    <w:tbl>
      <w:tblPr>
        <w:tblW w:w="9923" w:type="dxa"/>
        <w:tblInd w:w="70" w:type="dxa"/>
        <w:tblLayout w:type="fixed"/>
        <w:tblCellMar>
          <w:left w:w="70" w:type="dxa"/>
          <w:right w:w="70" w:type="dxa"/>
        </w:tblCellMar>
        <w:tblLook w:val="0000" w:firstRow="0" w:lastRow="0" w:firstColumn="0" w:lastColumn="0" w:noHBand="0" w:noVBand="0"/>
      </w:tblPr>
      <w:tblGrid>
        <w:gridCol w:w="5529"/>
        <w:gridCol w:w="1064"/>
        <w:gridCol w:w="1062"/>
        <w:gridCol w:w="1134"/>
        <w:gridCol w:w="1134"/>
      </w:tblGrid>
      <w:tr w:rsidR="00B65BE6" w:rsidRPr="000958BC" w:rsidTr="008F4EEA">
        <w:trPr>
          <w:trHeight w:val="341"/>
        </w:trPr>
        <w:tc>
          <w:tcPr>
            <w:tcW w:w="9923" w:type="dxa"/>
            <w:gridSpan w:val="5"/>
            <w:tcBorders>
              <w:top w:val="single" w:sz="4" w:space="0" w:color="auto"/>
              <w:left w:val="single" w:sz="4" w:space="0" w:color="auto"/>
              <w:right w:val="single" w:sz="4" w:space="0" w:color="auto"/>
            </w:tcBorders>
            <w:shd w:val="clear" w:color="auto" w:fill="FFCC99"/>
            <w:vAlign w:val="center"/>
          </w:tcPr>
          <w:p w:rsidR="00B65BE6" w:rsidRPr="000958BC" w:rsidRDefault="00B65BE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8F4EEA">
        <w:tblPrEx>
          <w:tblLook w:val="04A0" w:firstRow="1" w:lastRow="0" w:firstColumn="1" w:lastColumn="0" w:noHBand="0" w:noVBand="1"/>
        </w:tblPrEx>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971610" w:rsidP="00007023">
            <w:pPr>
              <w:spacing w:after="0" w:line="240" w:lineRule="auto"/>
              <w:jc w:val="center"/>
              <w:rPr>
                <w:rFonts w:ascii="Times New Roman" w:eastAsia="Times New Roman" w:hAnsi="Times New Roman" w:cs="Times New Roman"/>
                <w:b/>
                <w:iCs/>
                <w:sz w:val="18"/>
                <w:szCs w:val="20"/>
                <w:lang w:eastAsia="bg-BG"/>
              </w:rPr>
            </w:pPr>
            <w:r w:rsidRPr="000958BC">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1064"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18"/>
                <w:szCs w:val="20"/>
                <w:lang w:eastAsia="bg-BG"/>
              </w:rPr>
            </w:pPr>
          </w:p>
        </w:tc>
        <w:tc>
          <w:tcPr>
            <w:tcW w:w="3330"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18"/>
                <w:szCs w:val="20"/>
                <w:lang w:eastAsia="bg-BG"/>
              </w:rPr>
            </w:pPr>
            <w:r w:rsidRPr="000958BC">
              <w:rPr>
                <w:rFonts w:ascii="Times New Roman" w:eastAsia="Times New Roman" w:hAnsi="Times New Roman" w:cs="Times New Roman"/>
                <w:b/>
                <w:bCs/>
                <w:sz w:val="18"/>
                <w:szCs w:val="20"/>
                <w:lang w:eastAsia="bg-BG"/>
              </w:rPr>
              <w:t>Целева стойност</w:t>
            </w:r>
          </w:p>
        </w:tc>
      </w:tr>
      <w:tr w:rsidR="00B173AA" w:rsidRPr="000958BC" w:rsidTr="008F4EEA">
        <w:trPr>
          <w:trHeight w:val="450"/>
        </w:trPr>
        <w:tc>
          <w:tcPr>
            <w:tcW w:w="5529"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958BC" w:rsidRDefault="00B173AA" w:rsidP="00007023">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Показатели за изпълнение</w:t>
            </w:r>
          </w:p>
        </w:tc>
        <w:tc>
          <w:tcPr>
            <w:tcW w:w="1064"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B173AA" w:rsidP="00007023">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Мерна ед</w:t>
            </w:r>
            <w:r w:rsidR="00683FA7" w:rsidRPr="000958BC">
              <w:rPr>
                <w:rFonts w:ascii="Times New Roman" w:eastAsia="Times New Roman" w:hAnsi="Times New Roman" w:cs="Times New Roman"/>
                <w:b/>
                <w:bCs/>
                <w:sz w:val="18"/>
                <w:szCs w:val="20"/>
                <w:lang w:eastAsia="bg-BG"/>
              </w:rPr>
              <w:t>ени</w:t>
            </w:r>
            <w:r w:rsidRPr="000958BC">
              <w:rPr>
                <w:rFonts w:ascii="Times New Roman" w:eastAsia="Times New Roman" w:hAnsi="Times New Roman" w:cs="Times New Roman"/>
                <w:b/>
                <w:bCs/>
                <w:sz w:val="18"/>
                <w:szCs w:val="20"/>
                <w:lang w:eastAsia="bg-BG"/>
              </w:rPr>
              <w:t>ца</w:t>
            </w:r>
          </w:p>
        </w:tc>
        <w:tc>
          <w:tcPr>
            <w:tcW w:w="1062"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0958BC"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 xml:space="preserve">Прогноза </w:t>
            </w:r>
            <w:r w:rsidR="00915EED" w:rsidRPr="000958BC">
              <w:rPr>
                <w:rFonts w:ascii="Times New Roman" w:eastAsia="Times New Roman" w:hAnsi="Times New Roman" w:cs="Times New Roman"/>
                <w:b/>
                <w:bCs/>
                <w:i/>
                <w:iCs/>
                <w:sz w:val="18"/>
                <w:szCs w:val="20"/>
                <w:lang w:eastAsia="bg-BG"/>
              </w:rPr>
              <w:t>201</w:t>
            </w:r>
            <w:r w:rsidR="006B1159" w:rsidRPr="000958BC">
              <w:rPr>
                <w:rFonts w:ascii="Times New Roman" w:eastAsia="Times New Roman" w:hAnsi="Times New Roman" w:cs="Times New Roman"/>
                <w:b/>
                <w:bCs/>
                <w:i/>
                <w:iCs/>
                <w:sz w:val="18"/>
                <w:szCs w:val="20"/>
                <w:lang w:eastAsia="bg-BG"/>
              </w:rPr>
              <w:t>8</w:t>
            </w:r>
            <w:r w:rsidR="00B173AA" w:rsidRPr="000958BC">
              <w:rPr>
                <w:rFonts w:ascii="Times New Roman" w:eastAsia="Times New Roman" w:hAnsi="Times New Roman" w:cs="Times New Roman"/>
                <w:b/>
                <w:bCs/>
                <w:i/>
                <w:iCs/>
                <w:sz w:val="18"/>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915EED"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201</w:t>
            </w:r>
            <w:r w:rsidR="006B1159" w:rsidRPr="000958BC">
              <w:rPr>
                <w:rFonts w:ascii="Times New Roman" w:eastAsia="Times New Roman" w:hAnsi="Times New Roman" w:cs="Times New Roman"/>
                <w:b/>
                <w:bCs/>
                <w:i/>
                <w:iCs/>
                <w:sz w:val="18"/>
                <w:szCs w:val="20"/>
                <w:lang w:eastAsia="bg-BG"/>
              </w:rPr>
              <w:t>9</w:t>
            </w:r>
            <w:r w:rsidR="00B173AA" w:rsidRPr="000958BC">
              <w:rPr>
                <w:rFonts w:ascii="Times New Roman" w:eastAsia="Times New Roman" w:hAnsi="Times New Roman" w:cs="Times New Roman"/>
                <w:b/>
                <w:bCs/>
                <w:i/>
                <w:iCs/>
                <w:sz w:val="18"/>
                <w:szCs w:val="20"/>
                <w:lang w:eastAsia="bg-BG"/>
              </w:rPr>
              <w:t xml:space="preserve">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B173AA" w:rsidRPr="000958BC" w:rsidRDefault="00915EED"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w:t>
            </w:r>
            <w:r w:rsidR="006B1159" w:rsidRPr="000958BC">
              <w:rPr>
                <w:rFonts w:ascii="Times New Roman" w:eastAsia="Times New Roman" w:hAnsi="Times New Roman" w:cs="Times New Roman"/>
                <w:b/>
                <w:bCs/>
                <w:i/>
                <w:iCs/>
                <w:sz w:val="18"/>
                <w:szCs w:val="20"/>
                <w:lang w:eastAsia="bg-BG"/>
              </w:rPr>
              <w:t>20</w:t>
            </w:r>
            <w:r w:rsidR="00B173AA" w:rsidRPr="000958BC">
              <w:rPr>
                <w:rFonts w:ascii="Times New Roman" w:eastAsia="Times New Roman" w:hAnsi="Times New Roman" w:cs="Times New Roman"/>
                <w:b/>
                <w:bCs/>
                <w:i/>
                <w:iCs/>
                <w:sz w:val="18"/>
                <w:szCs w:val="20"/>
                <w:lang w:eastAsia="bg-BG"/>
              </w:rPr>
              <w:t xml:space="preserve"> г.</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Промени в приложния софтуер</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Обработени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0 000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8</w:t>
            </w:r>
            <w:r w:rsidRPr="000958BC">
              <w:rPr>
                <w:rFonts w:ascii="Times New Roman" w:eastAsia="Times New Roman" w:hAnsi="Times New Roman" w:cs="Times New Roman"/>
                <w:color w:val="000000"/>
                <w:sz w:val="18"/>
                <w:szCs w:val="18"/>
                <w:lang w:eastAsia="bg-BG"/>
              </w:rPr>
              <w:t>0 000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0079495F" w:rsidRPr="000958BC">
              <w:rPr>
                <w:rFonts w:ascii="Times New Roman" w:eastAsia="Times New Roman" w:hAnsi="Times New Roman" w:cs="Times New Roman"/>
                <w:color w:val="000000"/>
                <w:sz w:val="18"/>
                <w:szCs w:val="18"/>
                <w:lang w:eastAsia="bg-BG"/>
              </w:rPr>
              <w:t>71</w:t>
            </w:r>
            <w:r w:rsidRPr="000958BC">
              <w:rPr>
                <w:rFonts w:ascii="Times New Roman" w:eastAsia="Times New Roman" w:hAnsi="Times New Roman" w:cs="Times New Roman"/>
                <w:color w:val="000000"/>
                <w:sz w:val="18"/>
                <w:szCs w:val="18"/>
                <w:lang w:eastAsia="bg-BG"/>
              </w:rPr>
              <w:t>0 000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Актуализирани записи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Сертификати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r>
      <w:tr w:rsidR="00C57B6B" w:rsidRPr="000958BC" w:rsidTr="008F4EEA">
        <w:trPr>
          <w:trHeight w:val="182"/>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Извършени проверки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r>
      <w:tr w:rsidR="00C57B6B" w:rsidRPr="000958BC" w:rsidTr="008F4EEA">
        <w:trPr>
          <w:trHeight w:val="2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Обучения и семинари</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r>
      <w:tr w:rsidR="00C57B6B" w:rsidRPr="000958BC" w:rsidTr="008F4EEA">
        <w:trPr>
          <w:trHeight w:val="2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Указания и ръководства</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Нормативни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Обработени преписки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r>
      <w:tr w:rsidR="00C57B6B" w:rsidRPr="000958BC" w:rsidTr="008F4EEA">
        <w:trPr>
          <w:trHeight w:val="278"/>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Извъ</w:t>
            </w:r>
            <w:r w:rsidR="00B32B60">
              <w:rPr>
                <w:rFonts w:ascii="Times New Roman" w:eastAsia="Times New Roman" w:hAnsi="Times New Roman" w:cs="Times New Roman"/>
                <w:color w:val="000000"/>
                <w:sz w:val="18"/>
                <w:szCs w:val="18"/>
                <w:lang w:eastAsia="bg-BG"/>
              </w:rPr>
              <w:t>ршени справки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бр/ден</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6B1159"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90</w:t>
            </w:r>
            <w:r w:rsidR="00C57B6B" w:rsidRPr="000958BC">
              <w:rPr>
                <w:rFonts w:ascii="Times New Roman" w:eastAsia="Times New Roman" w:hAnsi="Times New Roman" w:cs="Times New Roman"/>
                <w:color w:val="000000"/>
                <w:sz w:val="18"/>
                <w:szCs w:val="18"/>
                <w:lang w:eastAsia="bg-BG"/>
              </w:rPr>
              <w:t xml:space="preserve">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w:t>
            </w:r>
            <w:r w:rsidR="006B1159"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 xml:space="preserve">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6B1159"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r w:rsidR="00C57B6B" w:rsidRPr="000958BC">
              <w:rPr>
                <w:rFonts w:ascii="Times New Roman" w:eastAsia="Times New Roman" w:hAnsi="Times New Roman" w:cs="Times New Roman"/>
                <w:color w:val="000000"/>
                <w:sz w:val="18"/>
                <w:szCs w:val="18"/>
                <w:lang w:eastAsia="bg-BG"/>
              </w:rPr>
              <w:t xml:space="preserve">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Общините с достъп да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Информационни системи</w:t>
            </w:r>
            <w:r w:rsidR="00B32B60">
              <w:rPr>
                <w:rFonts w:ascii="Times New Roman" w:eastAsia="Times New Roman" w:hAnsi="Times New Roman" w:cs="Times New Roman"/>
                <w:color w:val="000000"/>
                <w:sz w:val="18"/>
                <w:szCs w:val="18"/>
                <w:lang w:eastAsia="bg-BG"/>
              </w:rPr>
              <w:t>, на които се предоставят данни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Потребители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1 </w:t>
            </w:r>
            <w:r w:rsidR="004553C6" w:rsidRPr="000958BC">
              <w:rPr>
                <w:rFonts w:ascii="Times New Roman" w:eastAsia="Times New Roman" w:hAnsi="Times New Roman" w:cs="Times New Roman"/>
                <w:color w:val="000000"/>
                <w:sz w:val="18"/>
                <w:szCs w:val="18"/>
                <w:lang w:eastAsia="bg-BG"/>
              </w:rPr>
              <w:t>9</w:t>
            </w:r>
            <w:r w:rsidRPr="000958BC">
              <w:rPr>
                <w:rFonts w:ascii="Times New Roman" w:eastAsia="Times New Roman" w:hAnsi="Times New Roman" w:cs="Times New Roman"/>
                <w:color w:val="000000"/>
                <w:sz w:val="18"/>
                <w:szCs w:val="18"/>
                <w:lang w:eastAsia="bg-BG"/>
              </w:rPr>
              <w:t>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4553C6"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w:t>
            </w:r>
            <w:r w:rsidR="00C57B6B" w:rsidRPr="000958BC">
              <w:rPr>
                <w:rFonts w:ascii="Times New Roman" w:eastAsia="Times New Roman" w:hAnsi="Times New Roman" w:cs="Times New Roman"/>
                <w:color w:val="000000"/>
                <w:sz w:val="18"/>
                <w:szCs w:val="18"/>
                <w:lang w:eastAsia="bg-BG"/>
              </w:rPr>
              <w:t xml:space="preserve"> </w:t>
            </w:r>
            <w:r w:rsidRPr="000958BC">
              <w:rPr>
                <w:rFonts w:ascii="Times New Roman" w:eastAsia="Times New Roman" w:hAnsi="Times New Roman" w:cs="Times New Roman"/>
                <w:color w:val="000000"/>
                <w:sz w:val="18"/>
                <w:szCs w:val="18"/>
                <w:lang w:eastAsia="bg-BG"/>
              </w:rPr>
              <w:t>0</w:t>
            </w:r>
            <w:r w:rsidR="00C57B6B" w:rsidRPr="000958BC">
              <w:rPr>
                <w:rFonts w:ascii="Times New Roman" w:eastAsia="Times New Roman" w:hAnsi="Times New Roman" w:cs="Times New Roman"/>
                <w:color w:val="000000"/>
                <w:sz w:val="18"/>
                <w:szCs w:val="18"/>
                <w:lang w:eastAsia="bg-BG"/>
              </w:rPr>
              <w:t>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val="en-US" w:eastAsia="bg-BG"/>
              </w:rPr>
              <w:t>2</w:t>
            </w:r>
            <w:r w:rsidRPr="000958BC">
              <w:rPr>
                <w:rFonts w:ascii="Times New Roman" w:eastAsia="Times New Roman" w:hAnsi="Times New Roman" w:cs="Times New Roman"/>
                <w:color w:val="000000"/>
                <w:sz w:val="18"/>
                <w:szCs w:val="18"/>
                <w:lang w:eastAsia="bg-BG"/>
              </w:rPr>
              <w:t xml:space="preserve"> </w:t>
            </w:r>
            <w:r w:rsidR="004553C6" w:rsidRPr="000958BC">
              <w:rPr>
                <w:rFonts w:ascii="Times New Roman" w:eastAsia="Times New Roman" w:hAnsi="Times New Roman" w:cs="Times New Roman"/>
                <w:color w:val="000000"/>
                <w:sz w:val="18"/>
                <w:szCs w:val="18"/>
                <w:lang w:eastAsia="bg-BG"/>
              </w:rPr>
              <w:t>2</w:t>
            </w:r>
            <w:r w:rsidRPr="000958BC">
              <w:rPr>
                <w:rFonts w:ascii="Times New Roman" w:eastAsia="Times New Roman" w:hAnsi="Times New Roman" w:cs="Times New Roman"/>
                <w:color w:val="000000"/>
                <w:sz w:val="18"/>
                <w:szCs w:val="18"/>
                <w:lang w:eastAsia="bg-BG"/>
              </w:rPr>
              <w:t>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Проведени избори и референдуми;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r>
    </w:tbl>
    <w:p w:rsidR="00CA2796" w:rsidRDefault="00CA2796" w:rsidP="00007023">
      <w:pPr>
        <w:spacing w:after="0" w:line="240" w:lineRule="auto"/>
        <w:ind w:left="360" w:firstLine="207"/>
        <w:jc w:val="both"/>
        <w:rPr>
          <w:rFonts w:ascii="Times New Roman" w:eastAsia="Times New Roman" w:hAnsi="Times New Roman" w:cs="Times New Roman"/>
          <w:b/>
          <w:i/>
          <w:color w:val="0000CC"/>
          <w:lang w:eastAsia="bg-BG"/>
        </w:rPr>
      </w:pPr>
    </w:p>
    <w:p w:rsidR="00CA2796" w:rsidRPr="00D40B0D" w:rsidRDefault="00CA2796"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Външни фактори, които могат да окажат въздействие върху постигането на целите на програмата</w:t>
      </w:r>
    </w:p>
    <w:p w:rsidR="00CA2796" w:rsidRDefault="00CA2796" w:rsidP="00007023">
      <w:pPr>
        <w:tabs>
          <w:tab w:val="num" w:pos="851"/>
        </w:tabs>
        <w:spacing w:after="0" w:line="240" w:lineRule="auto"/>
        <w:ind w:firstLine="567"/>
        <w:jc w:val="both"/>
        <w:rPr>
          <w:rFonts w:ascii="Times New Roman" w:eastAsia="Times New Roman" w:hAnsi="Times New Roman" w:cs="Times New Roman"/>
          <w:b/>
          <w:i/>
          <w:color w:val="0000CC"/>
          <w:lang w:eastAsia="bg-BG"/>
        </w:rPr>
      </w:pPr>
    </w:p>
    <w:p w:rsidR="00CA2796" w:rsidRPr="00D40B0D" w:rsidRDefault="00CA2796" w:rsidP="00007023">
      <w:pPr>
        <w:pStyle w:val="ListParagraph"/>
        <w:numPr>
          <w:ilvl w:val="0"/>
          <w:numId w:val="22"/>
        </w:numPr>
        <w:tabs>
          <w:tab w:val="clear" w:pos="720"/>
          <w:tab w:val="num" w:pos="851"/>
        </w:tabs>
        <w:spacing w:after="0" w:line="240" w:lineRule="auto"/>
        <w:ind w:left="0" w:firstLine="567"/>
        <w:jc w:val="both"/>
        <w:rPr>
          <w:rFonts w:ascii="Times New Roman" w:eastAsia="Times New Roman" w:hAnsi="Times New Roman"/>
          <w:b/>
          <w:i/>
          <w:color w:val="0000CC"/>
          <w:lang w:eastAsia="bg-BG"/>
        </w:rPr>
      </w:pPr>
      <w:r w:rsidRPr="00D40B0D">
        <w:rPr>
          <w:rFonts w:ascii="Times New Roman" w:eastAsia="Times New Roman" w:hAnsi="Times New Roman"/>
          <w:b/>
          <w:i/>
          <w:color w:val="0000CC"/>
          <w:lang w:eastAsia="bg-BG"/>
        </w:rPr>
        <w:t xml:space="preserve">Информация за наличността и качеството на данните </w:t>
      </w:r>
    </w:p>
    <w:p w:rsidR="00300D5E" w:rsidRPr="000958BC" w:rsidRDefault="00300D5E" w:rsidP="00007023">
      <w:pPr>
        <w:tabs>
          <w:tab w:val="num" w:pos="851"/>
          <w:tab w:val="left" w:pos="993"/>
        </w:tabs>
        <w:spacing w:after="0" w:line="240" w:lineRule="auto"/>
        <w:ind w:firstLine="567"/>
        <w:jc w:val="both"/>
        <w:rPr>
          <w:rFonts w:ascii="Times New Roman" w:hAnsi="Times New Roman" w:cs="Times New Roman"/>
          <w:b/>
          <w:i/>
          <w:color w:val="0000CC"/>
        </w:rPr>
      </w:pPr>
    </w:p>
    <w:p w:rsidR="009A6549" w:rsidRPr="00D40B0D" w:rsidRDefault="009A6549"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Предоставяни по програмата продукти/услуги (ведомствени разходни параграфи)</w:t>
      </w:r>
    </w:p>
    <w:p w:rsidR="002644BE" w:rsidRPr="000958BC" w:rsidRDefault="00C57B6B"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002644BE" w:rsidRPr="000958BC">
        <w:rPr>
          <w:rFonts w:ascii="Times New Roman" w:eastAsia="Times New Roman" w:hAnsi="Times New Roman"/>
          <w:i/>
          <w:lang w:val="ru-RU"/>
        </w:rPr>
        <w:t xml:space="preserve">Поддържане на информационните фондове </w:t>
      </w:r>
      <w:r w:rsidR="00377E3E" w:rsidRPr="000958BC">
        <w:rPr>
          <w:rFonts w:ascii="Times New Roman" w:eastAsia="Times New Roman" w:hAnsi="Times New Roman"/>
          <w:i/>
          <w:lang w:val="ru-RU"/>
        </w:rPr>
        <w:t>на ЕСГРАОН и защита на данните</w:t>
      </w:r>
      <w:r w:rsidR="00377E3E" w:rsidRPr="000958BC">
        <w:rPr>
          <w:rFonts w:ascii="Times New Roman" w:hAnsi="Times New Roman"/>
        </w:rPr>
        <w:t>”</w:t>
      </w:r>
    </w:p>
    <w:p w:rsidR="002644BE" w:rsidRPr="000958BC" w:rsidRDefault="002644BE" w:rsidP="00007023">
      <w:pPr>
        <w:pStyle w:val="ListParagraph"/>
        <w:numPr>
          <w:ilvl w:val="0"/>
          <w:numId w:val="70"/>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приложния софтуер на съвременно ниво в съответствие с нормативната уредба;</w:t>
      </w:r>
    </w:p>
    <w:p w:rsidR="002644BE" w:rsidRPr="000958BC" w:rsidRDefault="002644BE" w:rsidP="00007023">
      <w:pPr>
        <w:pStyle w:val="ListParagraph"/>
        <w:numPr>
          <w:ilvl w:val="0"/>
          <w:numId w:val="7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Обработка на актуализационни съобщения;</w:t>
      </w:r>
    </w:p>
    <w:p w:rsidR="002644BE" w:rsidRPr="000958BC" w:rsidRDefault="002644BE" w:rsidP="00007023">
      <w:pPr>
        <w:pStyle w:val="ListParagraph"/>
        <w:numPr>
          <w:ilvl w:val="0"/>
          <w:numId w:val="7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регистъра на ЕГН;</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Поддържане на адресен регистър;</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регистъра по гражданско състояние;</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базата данни от цифрови сертиф</w:t>
      </w:r>
      <w:r w:rsidR="00377E3E" w:rsidRPr="000958BC">
        <w:rPr>
          <w:rFonts w:ascii="Times New Roman" w:eastAsia="Times New Roman" w:hAnsi="Times New Roman"/>
          <w:lang w:val="ru-RU"/>
        </w:rPr>
        <w:t>икати на потребителите на НБД “Н</w:t>
      </w:r>
      <w:r w:rsidRPr="000958BC">
        <w:rPr>
          <w:rFonts w:ascii="Times New Roman" w:eastAsia="Times New Roman" w:hAnsi="Times New Roman"/>
          <w:lang w:val="ru-RU"/>
        </w:rPr>
        <w:t>аселение”;</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lastRenderedPageBreak/>
        <w:t>Обновяване на програмните средства за защита целостта и верността на информацията в НБД “Население”.</w:t>
      </w:r>
    </w:p>
    <w:p w:rsidR="002644BE" w:rsidRPr="000958BC" w:rsidRDefault="00377E3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Pr="000958BC">
        <w:rPr>
          <w:rFonts w:ascii="Times New Roman" w:hAnsi="Times New Roman"/>
        </w:rPr>
        <w:t>„</w:t>
      </w:r>
      <w:r w:rsidR="002644BE" w:rsidRPr="000958BC">
        <w:rPr>
          <w:rFonts w:ascii="Times New Roman" w:eastAsia="Times New Roman" w:hAnsi="Times New Roman"/>
          <w:i/>
          <w:lang w:val="ru-RU"/>
        </w:rPr>
        <w:t>Методология и контрол по гражданската регистрация</w:t>
      </w:r>
      <w:r w:rsidRPr="000958BC">
        <w:rPr>
          <w:rFonts w:ascii="Times New Roman" w:hAnsi="Times New Roman"/>
        </w:rPr>
        <w:t>”</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становища по законопроекти;</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инструкции и указания;</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Извършване на проверки в общините по прилагане на Закона за гражданската регистрация;</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Отговори на запитвания от общините и институции;</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en-US"/>
        </w:rPr>
        <w:t>Обучение на общински служители;</w:t>
      </w:r>
    </w:p>
    <w:p w:rsidR="002644BE"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Продукт/услуга</w:t>
      </w:r>
      <w:r w:rsidR="00377E3E" w:rsidRPr="000958BC">
        <w:rPr>
          <w:rFonts w:ascii="Times New Roman" w:eastAsia="Times New Roman" w:hAnsi="Times New Roman"/>
          <w:i/>
          <w:lang w:val="ru-RU"/>
        </w:rPr>
        <w:t xml:space="preserve"> </w:t>
      </w:r>
      <w:r w:rsidR="00377E3E" w:rsidRPr="000958BC">
        <w:rPr>
          <w:rFonts w:ascii="Times New Roman" w:hAnsi="Times New Roman"/>
        </w:rPr>
        <w:t>„</w:t>
      </w:r>
      <w:r w:rsidRPr="000958BC">
        <w:rPr>
          <w:rFonts w:ascii="Times New Roman" w:eastAsia="Times New Roman" w:hAnsi="Times New Roman"/>
          <w:i/>
          <w:lang w:val="ru-RU"/>
        </w:rPr>
        <w:t>Административно обслужване по гражданската регистрация</w:t>
      </w:r>
      <w:r w:rsidR="00377E3E" w:rsidRPr="000958BC">
        <w:rPr>
          <w:rFonts w:ascii="Times New Roman" w:hAnsi="Times New Roman"/>
        </w:rPr>
        <w:t>”</w:t>
      </w:r>
    </w:p>
    <w:p w:rsidR="002644BE" w:rsidRPr="000958BC" w:rsidRDefault="002644BE" w:rsidP="00007023">
      <w:pPr>
        <w:pStyle w:val="ListParagraph"/>
        <w:numPr>
          <w:ilvl w:val="0"/>
          <w:numId w:val="74"/>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И</w:t>
      </w:r>
      <w:r w:rsidRPr="000958BC">
        <w:rPr>
          <w:rFonts w:ascii="Times New Roman" w:eastAsia="Times New Roman" w:hAnsi="Times New Roman"/>
          <w:lang w:val="ru-RU"/>
        </w:rPr>
        <w:t>зготвяне на отговори на запитвания за предоставяне на лични данни от институции;</w:t>
      </w:r>
    </w:p>
    <w:p w:rsidR="002644BE" w:rsidRPr="000958BC" w:rsidRDefault="002644BE" w:rsidP="00007023">
      <w:pPr>
        <w:pStyle w:val="ListParagraph"/>
        <w:numPr>
          <w:ilvl w:val="0"/>
          <w:numId w:val="74"/>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 xml:space="preserve">Предоставяне на достъп до НБД на общините; </w:t>
      </w:r>
    </w:p>
    <w:p w:rsidR="002644BE"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Предоставяне на информация на всички интегрирани информационни системи</w:t>
      </w:r>
      <w:r w:rsidR="00377E3E" w:rsidRPr="000958BC">
        <w:rPr>
          <w:rFonts w:ascii="Times New Roman" w:hAnsi="Times New Roman"/>
        </w:rPr>
        <w:t>”</w:t>
      </w:r>
    </w:p>
    <w:p w:rsidR="002644BE" w:rsidRPr="000958BC" w:rsidRDefault="002644BE" w:rsidP="00007023">
      <w:pPr>
        <w:pStyle w:val="ListParagraph"/>
        <w:numPr>
          <w:ilvl w:val="0"/>
          <w:numId w:val="75"/>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Предаване на актуализационни данни за институции – МВР, НОИ, НЗОК, ГДД;</w:t>
      </w:r>
    </w:p>
    <w:p w:rsidR="002644BE" w:rsidRPr="000958BC" w:rsidRDefault="002644BE" w:rsidP="00007023">
      <w:pPr>
        <w:pStyle w:val="ListParagraph"/>
        <w:numPr>
          <w:ilvl w:val="0"/>
          <w:numId w:val="75"/>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Получаване на данни от МВР;</w:t>
      </w:r>
    </w:p>
    <w:p w:rsidR="002D5395"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Обезпечаване на избори и референдуми</w:t>
      </w:r>
      <w:r w:rsidR="00377E3E" w:rsidRPr="000958BC">
        <w:rPr>
          <w:rFonts w:ascii="Times New Roman" w:hAnsi="Times New Roman"/>
        </w:rPr>
        <w:t>”</w:t>
      </w:r>
      <w:r w:rsidRPr="000958BC">
        <w:rPr>
          <w:rFonts w:ascii="Times New Roman" w:eastAsia="Times New Roman" w:hAnsi="Times New Roman"/>
          <w:i/>
          <w:lang w:val="ru-RU"/>
        </w:rPr>
        <w:t xml:space="preserve"> </w:t>
      </w:r>
    </w:p>
    <w:p w:rsidR="002644BE" w:rsidRPr="000958BC" w:rsidRDefault="002644BE" w:rsidP="00007023">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lang w:val="ru-RU"/>
        </w:rPr>
        <w:t>Отпечатване на избирателни списъци за всички видове избори.</w:t>
      </w:r>
    </w:p>
    <w:p w:rsidR="000F4291" w:rsidRPr="006752A8" w:rsidRDefault="000F4291" w:rsidP="00007023">
      <w:pPr>
        <w:pStyle w:val="ListParagraph"/>
        <w:spacing w:after="0" w:line="240" w:lineRule="auto"/>
        <w:ind w:left="567"/>
        <w:jc w:val="both"/>
        <w:rPr>
          <w:rFonts w:ascii="Times New Roman" w:eastAsia="Times New Roman" w:hAnsi="Times New Roman"/>
          <w:color w:val="000000"/>
          <w:lang w:val="en-US"/>
        </w:rPr>
      </w:pPr>
    </w:p>
    <w:p w:rsidR="00D40B0D" w:rsidRPr="00D40B0D" w:rsidRDefault="00D40B0D"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Организационни структури, участващи в програмата</w:t>
      </w:r>
      <w:r w:rsidRPr="00D40B0D">
        <w:rPr>
          <w:rFonts w:ascii="Times New Roman" w:hAnsi="Times New Roman"/>
          <w:b/>
          <w:i/>
          <w:color w:val="0000CC"/>
          <w:lang w:val="ru-RU"/>
        </w:rPr>
        <w:t xml:space="preserve"> </w:t>
      </w:r>
    </w:p>
    <w:p w:rsidR="00D40B0D" w:rsidRPr="000958BC" w:rsidRDefault="00D40B0D" w:rsidP="00007023">
      <w:pPr>
        <w:numPr>
          <w:ilvl w:val="0"/>
          <w:numId w:val="39"/>
        </w:numPr>
        <w:tabs>
          <w:tab w:val="num"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Главна дирекция „Гражданска регистрация и административно обслужване”;</w:t>
      </w:r>
    </w:p>
    <w:p w:rsidR="00D40B0D" w:rsidRPr="000958BC" w:rsidRDefault="00D40B0D" w:rsidP="00007023">
      <w:pPr>
        <w:numPr>
          <w:ilvl w:val="0"/>
          <w:numId w:val="39"/>
        </w:numPr>
        <w:tabs>
          <w:tab w:val="num"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D40B0D" w:rsidRPr="000958BC" w:rsidRDefault="00D40B0D" w:rsidP="00007023">
      <w:pPr>
        <w:tabs>
          <w:tab w:val="num" w:pos="851"/>
        </w:tabs>
        <w:spacing w:after="0" w:line="240" w:lineRule="auto"/>
        <w:ind w:firstLine="567"/>
        <w:jc w:val="both"/>
        <w:rPr>
          <w:rFonts w:ascii="Times New Roman" w:hAnsi="Times New Roman" w:cs="Times New Roman"/>
        </w:rPr>
      </w:pPr>
    </w:p>
    <w:p w:rsidR="00D40B0D" w:rsidRPr="00D40B0D" w:rsidRDefault="00D40B0D"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 xml:space="preserve">Отговорност за изпълнението на програмата </w:t>
      </w:r>
    </w:p>
    <w:p w:rsidR="00D40B0D" w:rsidRDefault="00D40B0D" w:rsidP="00007023">
      <w:pPr>
        <w:tabs>
          <w:tab w:val="left" w:pos="-3969"/>
          <w:tab w:val="num" w:pos="851"/>
        </w:tabs>
        <w:spacing w:after="0" w:line="240" w:lineRule="auto"/>
        <w:ind w:firstLine="567"/>
        <w:jc w:val="both"/>
        <w:rPr>
          <w:rFonts w:ascii="Times New Roman" w:hAnsi="Times New Roman" w:cs="Times New Roman"/>
        </w:rPr>
      </w:pPr>
      <w:r w:rsidRPr="000958BC">
        <w:rPr>
          <w:rFonts w:ascii="Times New Roman" w:hAnsi="Times New Roman" w:cs="Times New Roman"/>
        </w:rPr>
        <w:t>Отговорността по изпълнението на програмата е възложена на ресорния заместник-министър на регионалното развитие и благоустройсвото.</w:t>
      </w:r>
    </w:p>
    <w:p w:rsidR="00D40B0D" w:rsidRPr="000958BC" w:rsidRDefault="00D40B0D" w:rsidP="00007023">
      <w:pPr>
        <w:tabs>
          <w:tab w:val="left" w:pos="-3969"/>
          <w:tab w:val="num" w:pos="851"/>
        </w:tabs>
        <w:spacing w:after="0" w:line="240" w:lineRule="auto"/>
        <w:ind w:firstLine="567"/>
        <w:jc w:val="both"/>
        <w:rPr>
          <w:rFonts w:ascii="Times New Roman" w:hAnsi="Times New Roman" w:cs="Times New Roman"/>
          <w:lang w:val="en-US"/>
        </w:rPr>
      </w:pPr>
    </w:p>
    <w:p w:rsidR="009A6549" w:rsidRPr="00D40B0D" w:rsidRDefault="009A6549"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D40B0D">
        <w:rPr>
          <w:rFonts w:ascii="Times New Roman" w:hAnsi="Times New Roman"/>
          <w:b/>
          <w:i/>
          <w:color w:val="0000CC"/>
        </w:rPr>
        <w:t>Бюджетна прогноза по ведомствени и администрирани параграфи на програма</w:t>
      </w:r>
    </w:p>
    <w:p w:rsidR="00A65BF3" w:rsidRPr="00AC17A6" w:rsidRDefault="00A65BF3" w:rsidP="00007023">
      <w:pPr>
        <w:tabs>
          <w:tab w:val="left" w:pos="851"/>
        </w:tabs>
        <w:spacing w:after="0" w:line="240" w:lineRule="auto"/>
        <w:ind w:left="720"/>
        <w:jc w:val="both"/>
        <w:rPr>
          <w:rFonts w:ascii="Times New Roman" w:hAnsi="Times New Roman" w:cs="Times New Roman"/>
          <w:b/>
          <w:i/>
          <w:color w:val="0000CC"/>
          <w:sz w:val="10"/>
          <w:szCs w:val="10"/>
          <w:lang w:val="en-US"/>
        </w:rPr>
      </w:pPr>
    </w:p>
    <w:tbl>
      <w:tblPr>
        <w:tblW w:w="9825" w:type="dxa"/>
        <w:tblInd w:w="55" w:type="dxa"/>
        <w:tblCellMar>
          <w:left w:w="70" w:type="dxa"/>
          <w:right w:w="70" w:type="dxa"/>
        </w:tblCellMar>
        <w:tblLook w:val="04A0" w:firstRow="1" w:lastRow="0" w:firstColumn="1" w:lastColumn="0" w:noHBand="0" w:noVBand="1"/>
      </w:tblPr>
      <w:tblGrid>
        <w:gridCol w:w="367"/>
        <w:gridCol w:w="5460"/>
        <w:gridCol w:w="851"/>
        <w:gridCol w:w="850"/>
        <w:gridCol w:w="737"/>
        <w:gridCol w:w="823"/>
        <w:gridCol w:w="737"/>
      </w:tblGrid>
      <w:tr w:rsidR="00B32B60" w:rsidRPr="00797C14" w:rsidTr="00B32B60">
        <w:trPr>
          <w:trHeight w:val="510"/>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right w:val="single" w:sz="8" w:space="0" w:color="auto"/>
            </w:tcBorders>
            <w:shd w:val="clear" w:color="000000" w:fill="FFCC99"/>
            <w:noWrap/>
            <w:vAlign w:val="center"/>
            <w:hideMark/>
          </w:tcPr>
          <w:p w:rsidR="00B32B60" w:rsidRPr="00797C14"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2100.04.02 Бюджетна програма „Гражданска регистрация и административно обслужване на населението”</w:t>
            </w:r>
          </w:p>
        </w:tc>
        <w:tc>
          <w:tcPr>
            <w:tcW w:w="851"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Проект</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2018 г.</w:t>
            </w:r>
          </w:p>
        </w:tc>
        <w:tc>
          <w:tcPr>
            <w:tcW w:w="850"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Прогноза</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Прогноза</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Разлика к.5-к.3</w:t>
            </w:r>
          </w:p>
        </w:tc>
      </w:tr>
      <w:tr w:rsidR="00797C14" w:rsidRPr="00797C14" w:rsidTr="00B32B60">
        <w:trPr>
          <w:trHeight w:val="242"/>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i/>
                <w:iCs/>
                <w:color w:val="000000"/>
                <w:sz w:val="16"/>
                <w:szCs w:val="16"/>
                <w:lang w:eastAsia="bg-BG"/>
              </w:rPr>
            </w:pPr>
            <w:r w:rsidRPr="00797C14">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6</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1</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2"/>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i/>
                <w:iCs/>
                <w:color w:val="000000"/>
                <w:sz w:val="16"/>
                <w:szCs w:val="16"/>
                <w:lang w:eastAsia="bg-BG"/>
              </w:rPr>
            </w:pPr>
            <w:r w:rsidRPr="00797C14">
              <w:rPr>
                <w:rFonts w:ascii="Times New Roman" w:eastAsia="Times New Roman" w:hAnsi="Times New Roman" w:cs="Times New Roman"/>
                <w:b/>
                <w:bCs/>
                <w:i/>
                <w:i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lastRenderedPageBreak/>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разходи (І.+ІІ.+ІІІ.):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bl>
    <w:p w:rsidR="00797C14" w:rsidRPr="006752A8" w:rsidRDefault="00797C14" w:rsidP="00007023">
      <w:pPr>
        <w:tabs>
          <w:tab w:val="left" w:pos="851"/>
        </w:tabs>
        <w:spacing w:after="0" w:line="240" w:lineRule="auto"/>
        <w:ind w:left="720"/>
        <w:jc w:val="both"/>
        <w:rPr>
          <w:rFonts w:ascii="Times New Roman" w:hAnsi="Times New Roman" w:cs="Times New Roman"/>
          <w:b/>
          <w:i/>
          <w:color w:val="0000CC"/>
          <w:lang w:val="es-ES"/>
        </w:rPr>
      </w:pPr>
    </w:p>
    <w:p w:rsidR="009A6549" w:rsidRPr="006752A8" w:rsidRDefault="002363D0" w:rsidP="00007023">
      <w:pPr>
        <w:spacing w:after="0" w:line="240" w:lineRule="auto"/>
        <w:ind w:left="567"/>
        <w:rPr>
          <w:rFonts w:ascii="Times New Roman" w:hAnsi="Times New Roman" w:cs="Times New Roman"/>
          <w:b/>
          <w:color w:val="AF3F03" w:themeColor="accent5" w:themeShade="BF"/>
          <w:sz w:val="21"/>
          <w:szCs w:val="21"/>
          <w:u w:val="single"/>
        </w:rPr>
      </w:pPr>
      <w:r w:rsidRPr="006752A8">
        <w:rPr>
          <w:rFonts w:ascii="Times New Roman" w:hAnsi="Times New Roman" w:cs="Times New Roman"/>
          <w:b/>
          <w:color w:val="AF3F03" w:themeColor="accent5" w:themeShade="BF"/>
          <w:sz w:val="21"/>
          <w:szCs w:val="21"/>
          <w:u w:val="single"/>
        </w:rPr>
        <w:t>2100.05</w:t>
      </w:r>
      <w:r w:rsidR="00042A62" w:rsidRPr="006752A8">
        <w:rPr>
          <w:rFonts w:ascii="Times New Roman" w:hAnsi="Times New Roman" w:cs="Times New Roman"/>
          <w:b/>
          <w:color w:val="AF3F03" w:themeColor="accent5" w:themeShade="BF"/>
          <w:sz w:val="21"/>
          <w:szCs w:val="21"/>
          <w:u w:val="single"/>
        </w:rPr>
        <w:t>.00.</w:t>
      </w:r>
      <w:r w:rsidR="009A6549" w:rsidRPr="006752A8">
        <w:rPr>
          <w:rFonts w:ascii="Times New Roman" w:hAnsi="Times New Roman" w:cs="Times New Roman"/>
          <w:b/>
          <w:color w:val="AF3F03" w:themeColor="accent5" w:themeShade="BF"/>
          <w:sz w:val="21"/>
          <w:szCs w:val="21"/>
          <w:u w:val="single"/>
        </w:rPr>
        <w:t xml:space="preserve"> </w:t>
      </w:r>
      <w:r w:rsidR="004F5DC7" w:rsidRPr="006752A8">
        <w:rPr>
          <w:rFonts w:ascii="Times New Roman" w:hAnsi="Times New Roman" w:cs="Times New Roman"/>
          <w:b/>
          <w:color w:val="AF3F03" w:themeColor="accent5" w:themeShade="BF"/>
          <w:sz w:val="21"/>
          <w:szCs w:val="21"/>
          <w:u w:val="single"/>
        </w:rPr>
        <w:t xml:space="preserve">БЮДЖЕТНА ПРОГРАМА </w:t>
      </w:r>
      <w:r w:rsidR="009A6549" w:rsidRPr="006752A8">
        <w:rPr>
          <w:rFonts w:ascii="Times New Roman" w:hAnsi="Times New Roman" w:cs="Times New Roman"/>
          <w:b/>
          <w:color w:val="AF3F03" w:themeColor="accent5" w:themeShade="BF"/>
          <w:sz w:val="21"/>
          <w:szCs w:val="21"/>
          <w:u w:val="single"/>
        </w:rPr>
        <w:t>„ЕФЕКТИВНА АДМИНИСТРАЦИЯ И</w:t>
      </w:r>
      <w:r w:rsidR="004F5DC7">
        <w:rPr>
          <w:rFonts w:ascii="Times New Roman" w:hAnsi="Times New Roman" w:cs="Times New Roman"/>
          <w:b/>
          <w:color w:val="AF3F03" w:themeColor="accent5" w:themeShade="BF"/>
          <w:sz w:val="21"/>
          <w:szCs w:val="21"/>
          <w:u w:val="single"/>
        </w:rPr>
        <w:t xml:space="preserve"> </w:t>
      </w:r>
      <w:r w:rsidR="009A6549" w:rsidRPr="006752A8">
        <w:rPr>
          <w:rFonts w:ascii="Times New Roman" w:hAnsi="Times New Roman" w:cs="Times New Roman"/>
          <w:b/>
          <w:color w:val="AF3F03" w:themeColor="accent5" w:themeShade="BF"/>
          <w:sz w:val="21"/>
          <w:szCs w:val="21"/>
          <w:u w:val="single"/>
        </w:rPr>
        <w:t>КООРДИНАЦИЯ“</w:t>
      </w:r>
    </w:p>
    <w:p w:rsidR="00683FA7" w:rsidRPr="006752A8" w:rsidRDefault="00683FA7" w:rsidP="00007023">
      <w:pPr>
        <w:spacing w:after="0" w:line="240" w:lineRule="auto"/>
        <w:ind w:firstLine="567"/>
        <w:jc w:val="both"/>
        <w:rPr>
          <w:rFonts w:ascii="Times New Roman" w:hAnsi="Times New Roman" w:cs="Times New Roman"/>
          <w:b/>
          <w:i/>
          <w:color w:val="0000CC"/>
          <w:u w:val="single"/>
        </w:rPr>
      </w:pPr>
    </w:p>
    <w:p w:rsidR="0020215F" w:rsidRPr="006752A8" w:rsidRDefault="0020215F" w:rsidP="00007023">
      <w:pPr>
        <w:numPr>
          <w:ilvl w:val="0"/>
          <w:numId w:val="14"/>
        </w:numPr>
        <w:spacing w:after="0" w:line="240" w:lineRule="auto"/>
        <w:ind w:left="851" w:hanging="284"/>
        <w:jc w:val="both"/>
        <w:rPr>
          <w:rFonts w:ascii="Times New Roman" w:hAnsi="Times New Roman" w:cs="Times New Roman"/>
          <w:b/>
          <w:i/>
          <w:color w:val="0000CC"/>
          <w:lang w:val="ru-RU"/>
        </w:rPr>
      </w:pPr>
      <w:r w:rsidRPr="006752A8">
        <w:rPr>
          <w:rFonts w:ascii="Times New Roman" w:hAnsi="Times New Roman" w:cs="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20215F" w:rsidRPr="006752A8" w:rsidRDefault="0020215F"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Pr>
          <w:rFonts w:ascii="Times New Roman" w:hAnsi="Times New Roman" w:cs="Times New Roman"/>
        </w:rPr>
        <w:t>те</w:t>
      </w:r>
      <w:r w:rsidRPr="006752A8">
        <w:rPr>
          <w:rFonts w:ascii="Times New Roman" w:hAnsi="Times New Roman" w:cs="Times New Roman"/>
        </w:rPr>
        <w:t xml:space="preserve"> на </w:t>
      </w:r>
      <w:r w:rsidR="00490D9E">
        <w:rPr>
          <w:rFonts w:ascii="Times New Roman" w:hAnsi="Times New Roman" w:cs="Times New Roman"/>
        </w:rPr>
        <w:t>МРРБ</w:t>
      </w:r>
      <w:r w:rsidRPr="006752A8">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Pr>
          <w:rFonts w:ascii="Times New Roman" w:hAnsi="Times New Roman" w:cs="Times New Roman"/>
        </w:rPr>
        <w:t>предоставяни по</w:t>
      </w:r>
      <w:r w:rsidRPr="006752A8">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6752A8" w:rsidRDefault="00551A0D" w:rsidP="00007023">
      <w:pPr>
        <w:tabs>
          <w:tab w:val="left" w:pos="851"/>
        </w:tabs>
        <w:spacing w:after="0" w:line="240" w:lineRule="auto"/>
        <w:ind w:firstLine="567"/>
        <w:jc w:val="both"/>
        <w:rPr>
          <w:rFonts w:ascii="Times New Roman" w:hAnsi="Times New Roman" w:cs="Times New Roman"/>
        </w:rPr>
      </w:pPr>
    </w:p>
    <w:p w:rsidR="0020215F" w:rsidRPr="006752A8" w:rsidRDefault="0020215F" w:rsidP="00007023">
      <w:pPr>
        <w:numPr>
          <w:ilvl w:val="0"/>
          <w:numId w:val="14"/>
        </w:numPr>
        <w:tabs>
          <w:tab w:val="left" w:pos="851"/>
        </w:tabs>
        <w:spacing w:after="0" w:line="240" w:lineRule="auto"/>
        <w:ind w:hanging="502"/>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90749B" w:rsidRPr="006752A8" w:rsidRDefault="0000266E" w:rsidP="00007023">
      <w:pPr>
        <w:pStyle w:val="ListParagraph"/>
        <w:spacing w:after="0" w:line="240" w:lineRule="auto"/>
        <w:ind w:left="284" w:firstLine="283"/>
        <w:rPr>
          <w:rFonts w:ascii="Times New Roman" w:hAnsi="Times New Roman"/>
          <w:b/>
        </w:rPr>
      </w:pPr>
      <w:r w:rsidRPr="006752A8">
        <w:rPr>
          <w:rFonts w:ascii="Times New Roman" w:hAnsi="Times New Roman"/>
          <w:b/>
        </w:rPr>
        <w:t>Неприложимо</w:t>
      </w:r>
    </w:p>
    <w:p w:rsidR="00E67C8F" w:rsidRPr="00E67C8F" w:rsidRDefault="00E67C8F" w:rsidP="00007023">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6752A8" w:rsidRDefault="0020215F" w:rsidP="00007023">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6752A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Pr>
          <w:rFonts w:ascii="Times New Roman" w:eastAsia="Times New Roman" w:hAnsi="Times New Roman" w:cs="Times New Roman"/>
          <w:lang w:eastAsia="bg-BG"/>
        </w:rPr>
        <w:t>ата за класифицирана информация;</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Pr>
          <w:rFonts w:ascii="Times New Roman" w:eastAsia="Times New Roman" w:hAnsi="Times New Roman" w:cs="Times New Roman"/>
          <w:lang w:eastAsia="bg-BG"/>
        </w:rPr>
        <w:t xml:space="preserve"> на държавната и служебна тайна;</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финансови средства за поддръжка на гражд</w:t>
      </w:r>
      <w:r w:rsidR="004A3DE0">
        <w:rPr>
          <w:rFonts w:ascii="Times New Roman" w:eastAsia="Times New Roman" w:hAnsi="Times New Roman" w:cs="Times New Roman"/>
          <w:lang w:eastAsia="bg-BG"/>
        </w:rPr>
        <w:t>анските ресурси;</w:t>
      </w:r>
    </w:p>
    <w:p w:rsidR="0090749B" w:rsidRPr="006752A8" w:rsidRDefault="0090749B" w:rsidP="00007023">
      <w:pPr>
        <w:spacing w:after="0" w:line="240" w:lineRule="auto"/>
        <w:ind w:left="720"/>
        <w:contextualSpacing/>
        <w:jc w:val="both"/>
        <w:rPr>
          <w:rFonts w:ascii="Times New Roman" w:eastAsia="Times New Roman" w:hAnsi="Times New Roman" w:cs="Times New Roman"/>
          <w:lang w:eastAsia="bg-BG"/>
        </w:rPr>
      </w:pPr>
    </w:p>
    <w:p w:rsidR="0020215F" w:rsidRPr="006752A8" w:rsidRDefault="0020215F" w:rsidP="00007023">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Default="000958BC" w:rsidP="00007023">
      <w:pPr>
        <w:tabs>
          <w:tab w:val="left" w:pos="851"/>
        </w:tabs>
        <w:spacing w:after="0" w:line="240" w:lineRule="auto"/>
        <w:ind w:left="567"/>
        <w:contextualSpacing/>
        <w:jc w:val="both"/>
        <w:rPr>
          <w:rFonts w:ascii="Times New Roman" w:eastAsia="Calibri" w:hAnsi="Times New Roman" w:cs="Times New Roman"/>
          <w:b/>
        </w:rPr>
      </w:pPr>
      <w:r w:rsidRPr="000958BC">
        <w:rPr>
          <w:rFonts w:ascii="Times New Roman" w:eastAsia="Calibri" w:hAnsi="Times New Roman" w:cs="Times New Roman"/>
          <w:b/>
        </w:rPr>
        <w:t>Неприложимо</w:t>
      </w:r>
    </w:p>
    <w:p w:rsidR="00490D9E" w:rsidRDefault="00490D9E" w:rsidP="00007023">
      <w:pPr>
        <w:tabs>
          <w:tab w:val="left" w:pos="851"/>
        </w:tabs>
        <w:spacing w:after="0" w:line="240" w:lineRule="auto"/>
        <w:ind w:left="567"/>
        <w:contextualSpacing/>
        <w:jc w:val="both"/>
        <w:rPr>
          <w:rFonts w:ascii="Times New Roman" w:eastAsia="Calibri" w:hAnsi="Times New Roman" w:cs="Times New Roman"/>
          <w:b/>
        </w:rPr>
      </w:pPr>
    </w:p>
    <w:p w:rsidR="00AC17A6" w:rsidRPr="00AC17A6" w:rsidRDefault="00490D9E" w:rsidP="00007023">
      <w:pPr>
        <w:numPr>
          <w:ilvl w:val="0"/>
          <w:numId w:val="14"/>
        </w:numPr>
        <w:spacing w:after="0" w:line="240" w:lineRule="auto"/>
        <w:ind w:left="851" w:hanging="284"/>
        <w:contextualSpacing/>
        <w:jc w:val="both"/>
        <w:rPr>
          <w:rFonts w:ascii="Times New Roman" w:eastAsia="Calibri" w:hAnsi="Times New Roman" w:cs="Times New Roman"/>
          <w:b/>
          <w:i/>
          <w:color w:val="0000CC"/>
        </w:rPr>
      </w:pPr>
      <w:r>
        <w:rPr>
          <w:rFonts w:ascii="Times New Roman" w:eastAsia="Calibri" w:hAnsi="Times New Roman" w:cs="Times New Roman"/>
          <w:b/>
          <w:i/>
          <w:color w:val="0000CC"/>
        </w:rPr>
        <w:t>П</w:t>
      </w:r>
      <w:r w:rsidR="00AC17A6" w:rsidRPr="00AC17A6">
        <w:rPr>
          <w:rFonts w:ascii="Times New Roman" w:eastAsia="Calibri" w:hAnsi="Times New Roman" w:cs="Times New Roman"/>
          <w:b/>
          <w:i/>
          <w:color w:val="0000CC"/>
        </w:rPr>
        <w:t>редоставян</w:t>
      </w:r>
      <w:r>
        <w:rPr>
          <w:rFonts w:ascii="Times New Roman" w:eastAsia="Calibri" w:hAnsi="Times New Roman" w:cs="Times New Roman"/>
          <w:b/>
          <w:i/>
          <w:color w:val="0000CC"/>
        </w:rPr>
        <w:t>и по програмата</w:t>
      </w:r>
      <w:r w:rsidR="00AC17A6" w:rsidRPr="00AC17A6">
        <w:rPr>
          <w:rFonts w:ascii="Times New Roman" w:eastAsia="Calibri" w:hAnsi="Times New Roman" w:cs="Times New Roman"/>
          <w:b/>
          <w:i/>
          <w:color w:val="0000CC"/>
        </w:rPr>
        <w:t xml:space="preserve"> продукт</w:t>
      </w:r>
      <w:r w:rsidR="00BC0797">
        <w:rPr>
          <w:rFonts w:ascii="Times New Roman" w:eastAsia="Calibri" w:hAnsi="Times New Roman" w:cs="Times New Roman"/>
          <w:b/>
          <w:i/>
          <w:color w:val="0000CC"/>
        </w:rPr>
        <w:t>и</w:t>
      </w:r>
      <w:r w:rsidR="00AC17A6" w:rsidRPr="00AC17A6">
        <w:rPr>
          <w:rFonts w:ascii="Times New Roman" w:eastAsia="Calibri" w:hAnsi="Times New Roman" w:cs="Times New Roman"/>
          <w:b/>
          <w:i/>
          <w:color w:val="0000CC"/>
        </w:rPr>
        <w:t>/услуг</w:t>
      </w:r>
      <w:r w:rsidR="00BC0797">
        <w:rPr>
          <w:rFonts w:ascii="Times New Roman" w:eastAsia="Calibri" w:hAnsi="Times New Roman" w:cs="Times New Roman"/>
          <w:b/>
          <w:i/>
          <w:color w:val="0000CC"/>
        </w:rPr>
        <w:t>и</w:t>
      </w:r>
      <w:r w:rsidR="00AC17A6" w:rsidRPr="00AC17A6">
        <w:rPr>
          <w:rFonts w:ascii="Times New Roman" w:eastAsia="Calibri" w:hAnsi="Times New Roman" w:cs="Times New Roman"/>
          <w:b/>
          <w:i/>
          <w:color w:val="0000CC"/>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Участие в разработването на проекти на нормативни актове;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Процесуално представителство на министерството пред съдилищата;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Контролни дейности, осъществявани  от Инспектората и финансовите контрольори;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6752A8">
        <w:rPr>
          <w:rFonts w:ascii="Times New Roman" w:eastAsia="Calibri" w:hAnsi="Times New Roman" w:cs="Times New Roman"/>
        </w:rPr>
        <w:t xml:space="preserve">на </w:t>
      </w:r>
      <w:r w:rsidR="005F2286">
        <w:rPr>
          <w:rFonts w:ascii="Times New Roman" w:eastAsia="Calibri" w:hAnsi="Times New Roman" w:cs="Times New Roman"/>
        </w:rPr>
        <w:t>сметките за СЕС</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Отчитане изпълнението на бюджета и на </w:t>
      </w:r>
      <w:r w:rsidR="005F2286">
        <w:rPr>
          <w:rFonts w:ascii="Times New Roman" w:eastAsia="Calibri" w:hAnsi="Times New Roman" w:cs="Times New Roman"/>
        </w:rPr>
        <w:t>сметките за СЕС</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Разпределение на бюджет</w:t>
      </w:r>
      <w:r w:rsidR="005F2286">
        <w:rPr>
          <w:rFonts w:ascii="Times New Roman" w:eastAsia="Calibri" w:hAnsi="Times New Roman" w:cs="Times New Roman"/>
        </w:rPr>
        <w:t>а</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Анализ на потребностите и планиране обучението на персонала;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социална политика и социално сътрудничество;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Деловодно обслужване;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на учрежденския архив;</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Прием на по постъпили жалби и писма на граждани;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страницата на министерството в Интернет;</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Програмно и техническо осигуряване на компютърната техника;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lastRenderedPageBreak/>
        <w:t>Осъществяване на автоматизиран обмен на данни с национални и ведомствени информационни системи;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Разработване на плана на министерството за действия при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Планиране и организиране на строително-монтажни работи;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Материално-техническо снабдяване;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Хигиенно и транспортно обслужване;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Административно обслужване на юридически и физически лица на "едно гише";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Администриране на договори за абонаменто и сервизно обслужване, п</w:t>
      </w:r>
      <w:r w:rsidR="00AC17A6" w:rsidRPr="006752A8">
        <w:rPr>
          <w:rFonts w:ascii="Times New Roman" w:eastAsia="Calibri" w:hAnsi="Times New Roman" w:cs="Times New Roman"/>
        </w:rPr>
        <w:t>реводи на материали и документи от български на съответния чужд език и обратно</w:t>
      </w:r>
      <w:r>
        <w:rPr>
          <w:rFonts w:ascii="Times New Roman" w:eastAsia="Calibri" w:hAnsi="Times New Roman" w:cs="Times New Roman"/>
        </w:rPr>
        <w:t>, доставки и др.</w:t>
      </w:r>
    </w:p>
    <w:p w:rsidR="00B32B60" w:rsidRPr="006752A8" w:rsidRDefault="00B32B60" w:rsidP="00B32B60">
      <w:pPr>
        <w:tabs>
          <w:tab w:val="left" w:pos="851"/>
        </w:tabs>
        <w:spacing w:after="0" w:line="240" w:lineRule="auto"/>
        <w:ind w:left="567"/>
        <w:jc w:val="both"/>
        <w:rPr>
          <w:rFonts w:ascii="Times New Roman" w:eastAsia="Calibri" w:hAnsi="Times New Roman" w:cs="Times New Roman"/>
        </w:rPr>
      </w:pPr>
    </w:p>
    <w:p w:rsidR="00AC17A6" w:rsidRPr="00AC17A6" w:rsidRDefault="00AC17A6" w:rsidP="00007023">
      <w:pPr>
        <w:numPr>
          <w:ilvl w:val="0"/>
          <w:numId w:val="14"/>
        </w:numPr>
        <w:spacing w:after="0" w:line="240" w:lineRule="auto"/>
        <w:ind w:left="851" w:hanging="284"/>
        <w:jc w:val="both"/>
        <w:rPr>
          <w:rFonts w:ascii="Times New Roman" w:hAnsi="Times New Roman" w:cs="Times New Roman"/>
          <w:b/>
          <w:i/>
          <w:color w:val="0000CC"/>
        </w:rPr>
      </w:pPr>
      <w:r w:rsidRPr="00AC17A6">
        <w:rPr>
          <w:rFonts w:ascii="Times New Roman" w:hAnsi="Times New Roman" w:cs="Times New Roman"/>
          <w:b/>
          <w:i/>
          <w:color w:val="0000CC"/>
        </w:rPr>
        <w:t>Организационни структури, участващи в програмата</w:t>
      </w:r>
    </w:p>
    <w:p w:rsidR="00AC17A6" w:rsidRPr="006752A8" w:rsidRDefault="00AC17A6" w:rsidP="00007023">
      <w:pPr>
        <w:numPr>
          <w:ilvl w:val="0"/>
          <w:numId w:val="45"/>
        </w:numPr>
        <w:tabs>
          <w:tab w:val="clear" w:pos="720"/>
          <w:tab w:val="num"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Инспекторат</w:t>
      </w:r>
    </w:p>
    <w:p w:rsidR="00AC17A6" w:rsidRPr="006752A8" w:rsidRDefault="00AC17A6" w:rsidP="00007023">
      <w:pPr>
        <w:numPr>
          <w:ilvl w:val="0"/>
          <w:numId w:val="47"/>
        </w:numPr>
        <w:tabs>
          <w:tab w:val="clear" w:pos="720"/>
          <w:tab w:val="num"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lang w:val="ru-RU"/>
        </w:rPr>
        <w:t>Финансови контрольори</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Pr>
          <w:rFonts w:ascii="Times New Roman" w:hAnsi="Times New Roman" w:cs="Times New Roman"/>
          <w:bCs/>
        </w:rPr>
        <w:t>Стратегическо планиране и програми за регионално развитие</w:t>
      </w:r>
      <w:r w:rsidRPr="006752A8">
        <w:rPr>
          <w:rFonts w:ascii="Times New Roman" w:hAnsi="Times New Roman" w:cs="Times New Roman"/>
          <w:bCs/>
        </w:rPr>
        <w:t xml:space="preserve">“ и </w:t>
      </w:r>
      <w:r w:rsidR="001210D6">
        <w:rPr>
          <w:rFonts w:ascii="Times New Roman" w:hAnsi="Times New Roman" w:cs="Times New Roman"/>
          <w:bCs/>
        </w:rPr>
        <w:t>дирекция „Управление на териториалното сътрудничество“</w:t>
      </w:r>
      <w:r w:rsidRPr="006752A8">
        <w:rPr>
          <w:rFonts w:ascii="Times New Roman" w:hAnsi="Times New Roman" w:cs="Times New Roman"/>
          <w:bCs/>
        </w:rPr>
        <w:t>.</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6752A8" w:rsidRDefault="00AC17A6" w:rsidP="00007023">
      <w:pPr>
        <w:numPr>
          <w:ilvl w:val="0"/>
          <w:numId w:val="46"/>
        </w:numPr>
        <w:tabs>
          <w:tab w:val="clear" w:pos="720"/>
          <w:tab w:val="left"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Дирекция „Вътрешен одит“</w:t>
      </w:r>
    </w:p>
    <w:p w:rsidR="00AC17A6" w:rsidRPr="006752A8" w:rsidRDefault="00AC17A6" w:rsidP="00007023">
      <w:pPr>
        <w:numPr>
          <w:ilvl w:val="0"/>
          <w:numId w:val="41"/>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Дирекция „Административно обслужване и човешки ресурси</w:t>
      </w:r>
      <w:r w:rsidRPr="006752A8">
        <w:rPr>
          <w:rFonts w:ascii="Times New Roman" w:hAnsi="Times New Roman" w:cs="Times New Roman"/>
          <w:b/>
          <w:bCs/>
        </w:rPr>
        <w:t>“</w:t>
      </w:r>
    </w:p>
    <w:p w:rsidR="00AC17A6" w:rsidRPr="006752A8" w:rsidRDefault="00AC17A6" w:rsidP="00007023">
      <w:pPr>
        <w:numPr>
          <w:ilvl w:val="0"/>
          <w:numId w:val="41"/>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b/>
          <w:bCs/>
          <w:i/>
        </w:rPr>
        <w:t>Дирекция „</w:t>
      </w:r>
      <w:r w:rsidRPr="006752A8">
        <w:rPr>
          <w:rFonts w:ascii="Times New Roman" w:hAnsi="Times New Roman" w:cs="Times New Roman"/>
          <w:b/>
          <w:i/>
        </w:rPr>
        <w:t>Връзки с обществеността, протокол  и международно сътрудничество</w:t>
      </w:r>
      <w:r w:rsidRPr="006752A8">
        <w:rPr>
          <w:rFonts w:ascii="Times New Roman" w:hAnsi="Times New Roman" w:cs="Times New Roman"/>
          <w:b/>
          <w:bCs/>
          <w:i/>
        </w:rPr>
        <w:t>“</w:t>
      </w:r>
      <w:r w:rsidRPr="006752A8">
        <w:rPr>
          <w:rFonts w:ascii="Times New Roman" w:hAnsi="Times New Roman" w:cs="Times New Roman"/>
          <w:bCs/>
          <w:i/>
        </w:rPr>
        <w:t xml:space="preserve"> </w:t>
      </w:r>
    </w:p>
    <w:p w:rsidR="00AC17A6" w:rsidRPr="006752A8" w:rsidRDefault="00AC17A6" w:rsidP="00007023">
      <w:pPr>
        <w:numPr>
          <w:ilvl w:val="0"/>
          <w:numId w:val="42"/>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Дирекция „Финансово-стопански дейности</w:t>
      </w:r>
      <w:r w:rsidRPr="006752A8">
        <w:rPr>
          <w:rFonts w:ascii="Times New Roman" w:hAnsi="Times New Roman" w:cs="Times New Roman"/>
          <w:b/>
          <w:bCs/>
        </w:rPr>
        <w:t>“</w:t>
      </w:r>
    </w:p>
    <w:p w:rsidR="00AC17A6" w:rsidRPr="006752A8" w:rsidRDefault="00AC17A6" w:rsidP="00007023">
      <w:pPr>
        <w:spacing w:after="0" w:line="240" w:lineRule="auto"/>
        <w:ind w:firstLine="567"/>
        <w:jc w:val="both"/>
        <w:rPr>
          <w:rFonts w:ascii="Times New Roman" w:hAnsi="Times New Roman"/>
          <w:bCs/>
        </w:rPr>
      </w:pPr>
      <w:r w:rsidRPr="006752A8">
        <w:rPr>
          <w:rFonts w:ascii="Times New Roman" w:hAnsi="Times New Roman" w:cs="Times New Roman"/>
          <w:bCs/>
        </w:rPr>
        <w:t>Дирекцията планира средства за</w:t>
      </w:r>
      <w:r w:rsidR="000B1736">
        <w:rPr>
          <w:rFonts w:ascii="Times New Roman" w:hAnsi="Times New Roman" w:cs="Times New Roman"/>
          <w:bCs/>
        </w:rPr>
        <w:t xml:space="preserve"> к</w:t>
      </w:r>
      <w:r w:rsidR="000B1736">
        <w:rPr>
          <w:rFonts w:ascii="Times New Roman" w:hAnsi="Times New Roman"/>
          <w:bCs/>
        </w:rPr>
        <w:t>омунално-битови разходи.</w:t>
      </w:r>
      <w:r w:rsidRPr="006752A8">
        <w:rPr>
          <w:rFonts w:ascii="Times New Roman" w:hAnsi="Times New Roman"/>
          <w:bCs/>
        </w:rPr>
        <w:t xml:space="preserve"> </w:t>
      </w:r>
    </w:p>
    <w:p w:rsidR="00AC17A6" w:rsidRPr="006752A8" w:rsidRDefault="00AC17A6" w:rsidP="00007023">
      <w:pPr>
        <w:numPr>
          <w:ilvl w:val="0"/>
          <w:numId w:val="43"/>
        </w:numPr>
        <w:tabs>
          <w:tab w:val="clear" w:pos="720"/>
          <w:tab w:val="num" w:pos="0"/>
          <w:tab w:val="left" w:pos="851"/>
        </w:tabs>
        <w:spacing w:after="0" w:line="240" w:lineRule="auto"/>
        <w:ind w:left="0" w:firstLine="567"/>
        <w:jc w:val="both"/>
        <w:rPr>
          <w:rFonts w:ascii="Times New Roman" w:hAnsi="Times New Roman" w:cs="Times New Roman"/>
          <w:bCs/>
          <w:i/>
        </w:rPr>
      </w:pPr>
      <w:r w:rsidRPr="006752A8">
        <w:rPr>
          <w:rFonts w:ascii="Times New Roman" w:hAnsi="Times New Roman" w:cs="Times New Roman"/>
          <w:b/>
          <w:bCs/>
          <w:i/>
        </w:rPr>
        <w:t>Дирекция „Информационно обслужване и системи за сигурност "</w:t>
      </w:r>
      <w:r w:rsidRPr="006752A8">
        <w:rPr>
          <w:rFonts w:ascii="Times New Roman" w:hAnsi="Times New Roman" w:cs="Times New Roman"/>
          <w:bCs/>
          <w:i/>
          <w:lang w:val="en-US"/>
        </w:rPr>
        <w:t xml:space="preserve"> </w:t>
      </w:r>
    </w:p>
    <w:p w:rsidR="00AC17A6" w:rsidRPr="006752A8" w:rsidRDefault="00AC17A6" w:rsidP="00007023">
      <w:pPr>
        <w:pStyle w:val="ListParagraph"/>
        <w:spacing w:after="0" w:line="240" w:lineRule="auto"/>
        <w:ind w:left="0" w:firstLine="567"/>
        <w:jc w:val="both"/>
        <w:rPr>
          <w:rFonts w:ascii="Times New Roman" w:hAnsi="Times New Roman"/>
          <w:bCs/>
        </w:rPr>
      </w:pPr>
      <w:r w:rsidRPr="006752A8">
        <w:rPr>
          <w:rFonts w:ascii="Times New Roman" w:hAnsi="Times New Roman"/>
          <w:bCs/>
        </w:rPr>
        <w:t xml:space="preserve">Дирекцията планира </w:t>
      </w:r>
      <w:r>
        <w:rPr>
          <w:rFonts w:ascii="Times New Roman" w:hAnsi="Times New Roman"/>
          <w:bCs/>
        </w:rPr>
        <w:t xml:space="preserve">сновно </w:t>
      </w:r>
      <w:r w:rsidRPr="006752A8">
        <w:rPr>
          <w:rFonts w:ascii="Times New Roman" w:hAnsi="Times New Roman"/>
          <w:bCs/>
        </w:rPr>
        <w:t xml:space="preserve">дейности </w:t>
      </w:r>
      <w:r>
        <w:rPr>
          <w:rFonts w:ascii="Times New Roman" w:hAnsi="Times New Roman"/>
          <w:bCs/>
        </w:rPr>
        <w:t>за</w:t>
      </w:r>
      <w:r w:rsidRPr="006752A8">
        <w:rPr>
          <w:rFonts w:ascii="Times New Roman" w:hAnsi="Times New Roman"/>
          <w:bCs/>
        </w:rPr>
        <w:t>:</w:t>
      </w:r>
    </w:p>
    <w:p w:rsidR="00AC17A6" w:rsidRPr="006752A8" w:rsidRDefault="00AC17A6" w:rsidP="00007023">
      <w:pPr>
        <w:pStyle w:val="ListParagraph"/>
        <w:numPr>
          <w:ilvl w:val="0"/>
          <w:numId w:val="107"/>
        </w:numPr>
        <w:tabs>
          <w:tab w:val="left" w:pos="851"/>
        </w:tabs>
        <w:spacing w:after="0" w:line="240" w:lineRule="auto"/>
        <w:ind w:left="851" w:hanging="284"/>
        <w:jc w:val="both"/>
        <w:rPr>
          <w:rFonts w:ascii="Times New Roman" w:hAnsi="Times New Roman"/>
          <w:bCs/>
          <w:i/>
        </w:rPr>
      </w:pPr>
      <w:r w:rsidRPr="000958BC">
        <w:rPr>
          <w:rFonts w:ascii="Times New Roman" w:hAnsi="Times New Roman"/>
          <w:bCs/>
        </w:rPr>
        <w:t>Абонаментно техническо обслужване на пожароизвестителната система</w:t>
      </w:r>
      <w:r>
        <w:rPr>
          <w:rFonts w:ascii="Times New Roman" w:hAnsi="Times New Roman"/>
          <w:bCs/>
        </w:rPr>
        <w:t>,</w:t>
      </w:r>
      <w:r w:rsidRPr="000958BC">
        <w:rPr>
          <w:rFonts w:ascii="Times New Roman" w:hAnsi="Times New Roman"/>
          <w:bCs/>
        </w:rPr>
        <w:t xml:space="preserve"> на</w:t>
      </w:r>
      <w:r>
        <w:rPr>
          <w:rFonts w:ascii="Times New Roman" w:hAnsi="Times New Roman"/>
          <w:bCs/>
        </w:rPr>
        <w:t xml:space="preserve"> </w:t>
      </w:r>
      <w:r w:rsidRPr="000958BC">
        <w:rPr>
          <w:rFonts w:ascii="Times New Roman" w:hAnsi="Times New Roman"/>
          <w:bCs/>
        </w:rPr>
        <w:t>системата за контрол на достъп и контрол на работнот време</w:t>
      </w:r>
      <w:r>
        <w:rPr>
          <w:rFonts w:ascii="Times New Roman" w:hAnsi="Times New Roman"/>
          <w:bCs/>
        </w:rPr>
        <w:t>,</w:t>
      </w:r>
      <w:r w:rsidRPr="0022604F">
        <w:rPr>
          <w:rFonts w:ascii="Times New Roman" w:hAnsi="Times New Roman"/>
          <w:bCs/>
        </w:rPr>
        <w:t xml:space="preserve"> </w:t>
      </w:r>
      <w:r w:rsidRPr="000958BC">
        <w:rPr>
          <w:rFonts w:ascii="Times New Roman" w:hAnsi="Times New Roman"/>
          <w:bCs/>
        </w:rPr>
        <w:t>поддръжка на комуникационната мрежа на МРРБ и др</w:t>
      </w:r>
      <w:r w:rsidR="000B1736">
        <w:rPr>
          <w:rFonts w:ascii="Times New Roman" w:hAnsi="Times New Roman"/>
          <w:bCs/>
        </w:rPr>
        <w:t>.</w:t>
      </w:r>
      <w:r w:rsidRPr="000958BC">
        <w:rPr>
          <w:rFonts w:ascii="Times New Roman" w:hAnsi="Times New Roman"/>
          <w:bCs/>
        </w:rPr>
        <w:t xml:space="preserve"> </w:t>
      </w:r>
      <w:r w:rsidRPr="006752A8">
        <w:rPr>
          <w:rFonts w:ascii="Times New Roman" w:hAnsi="Times New Roman"/>
          <w:b/>
          <w:bCs/>
          <w:i/>
        </w:rPr>
        <w:t>Дирекция „Обществени поръчки"</w:t>
      </w:r>
      <w:r w:rsidRPr="006752A8">
        <w:rPr>
          <w:rFonts w:ascii="Times New Roman" w:hAnsi="Times New Roman"/>
          <w:bCs/>
          <w:i/>
          <w:lang w:val="en-US"/>
        </w:rPr>
        <w:t xml:space="preserve"> </w:t>
      </w:r>
    </w:p>
    <w:p w:rsidR="00AC17A6" w:rsidRPr="006752A8" w:rsidRDefault="00AC17A6" w:rsidP="00007023">
      <w:pPr>
        <w:numPr>
          <w:ilvl w:val="0"/>
          <w:numId w:val="44"/>
        </w:numPr>
        <w:tabs>
          <w:tab w:val="clear" w:pos="720"/>
          <w:tab w:val="left" w:pos="851"/>
        </w:tabs>
        <w:spacing w:after="0" w:line="240" w:lineRule="auto"/>
        <w:ind w:left="0" w:firstLine="567"/>
        <w:contextualSpacing/>
        <w:jc w:val="both"/>
        <w:rPr>
          <w:rFonts w:ascii="Times New Roman" w:eastAsia="Calibri" w:hAnsi="Times New Roman" w:cs="Times New Roman"/>
          <w:b/>
          <w:bCs/>
          <w:i/>
        </w:rPr>
      </w:pPr>
      <w:r w:rsidRPr="006752A8">
        <w:rPr>
          <w:rFonts w:ascii="Times New Roman" w:eastAsia="Calibri" w:hAnsi="Times New Roman" w:cs="Times New Roman"/>
          <w:b/>
          <w:bCs/>
          <w:i/>
        </w:rPr>
        <w:t xml:space="preserve">Дирекция „Правна“ </w:t>
      </w:r>
    </w:p>
    <w:p w:rsidR="00AC17A6" w:rsidRPr="000958BC" w:rsidRDefault="00AC17A6" w:rsidP="00007023">
      <w:pPr>
        <w:spacing w:after="0" w:line="240" w:lineRule="auto"/>
        <w:ind w:firstLine="567"/>
        <w:contextualSpacing/>
        <w:jc w:val="both"/>
        <w:rPr>
          <w:rFonts w:ascii="Times New Roman" w:eastAsia="Calibri" w:hAnsi="Times New Roman" w:cs="Times New Roman"/>
          <w:bCs/>
        </w:rPr>
      </w:pPr>
      <w:r w:rsidRPr="000958BC">
        <w:rPr>
          <w:rFonts w:ascii="Times New Roman" w:eastAsia="Calibri" w:hAnsi="Times New Roman" w:cs="Times New Roman"/>
          <w:bCs/>
        </w:rPr>
        <w:t xml:space="preserve">Дирекцията планира </w:t>
      </w:r>
      <w:r w:rsidR="00DF0E22">
        <w:rPr>
          <w:rFonts w:ascii="Times New Roman" w:eastAsia="Calibri" w:hAnsi="Times New Roman" w:cs="Times New Roman"/>
          <w:bCs/>
        </w:rPr>
        <w:t>средства</w:t>
      </w:r>
      <w:r w:rsidRPr="000958BC">
        <w:rPr>
          <w:rFonts w:ascii="Times New Roman" w:eastAsia="Calibri" w:hAnsi="Times New Roman" w:cs="Times New Roman"/>
          <w:bCs/>
        </w:rPr>
        <w:t xml:space="preserve"> </w:t>
      </w:r>
      <w:r w:rsidR="00DF0E22">
        <w:rPr>
          <w:rFonts w:ascii="Times New Roman" w:eastAsia="Calibri" w:hAnsi="Times New Roman" w:cs="Times New Roman"/>
          <w:bCs/>
        </w:rPr>
        <w:t>заизплащане на</w:t>
      </w:r>
      <w:r w:rsidRPr="000958BC">
        <w:rPr>
          <w:rFonts w:ascii="Times New Roman" w:eastAsia="Calibri" w:hAnsi="Times New Roman" w:cs="Times New Roman"/>
          <w:bCs/>
        </w:rPr>
        <w:t>:</w:t>
      </w:r>
    </w:p>
    <w:p w:rsidR="00AC17A6" w:rsidRPr="000958BC" w:rsidRDefault="00AC17A6" w:rsidP="00007023">
      <w:pPr>
        <w:pStyle w:val="ListParagraph"/>
        <w:numPr>
          <w:ilvl w:val="0"/>
          <w:numId w:val="52"/>
        </w:numPr>
        <w:tabs>
          <w:tab w:val="left" w:pos="851"/>
        </w:tabs>
        <w:spacing w:after="0" w:line="240" w:lineRule="auto"/>
        <w:ind w:left="851" w:hanging="284"/>
        <w:jc w:val="both"/>
        <w:rPr>
          <w:rFonts w:ascii="Times New Roman" w:hAnsi="Times New Roman"/>
          <w:bCs/>
        </w:rPr>
      </w:pPr>
      <w:r w:rsidRPr="000958BC">
        <w:rPr>
          <w:rFonts w:ascii="Times New Roman" w:hAnsi="Times New Roman"/>
          <w:bCs/>
        </w:rPr>
        <w:t xml:space="preserve">осъдителни решения и изпълнителни листове за </w:t>
      </w:r>
      <w:r w:rsidRPr="000958BC">
        <w:rPr>
          <w:rFonts w:ascii="Times New Roman" w:hAnsi="Times New Roman"/>
          <w:b/>
          <w:bCs/>
        </w:rPr>
        <w:t>201</w:t>
      </w:r>
      <w:r w:rsidR="00DF0E22">
        <w:rPr>
          <w:rFonts w:ascii="Times New Roman" w:hAnsi="Times New Roman"/>
          <w:b/>
          <w:bCs/>
        </w:rPr>
        <w:t>8-2020</w:t>
      </w:r>
      <w:r w:rsidRPr="000958BC">
        <w:rPr>
          <w:rFonts w:ascii="Times New Roman" w:hAnsi="Times New Roman"/>
          <w:b/>
          <w:bCs/>
        </w:rPr>
        <w:t xml:space="preserve"> г. </w:t>
      </w:r>
      <w:r w:rsidRPr="000958BC">
        <w:rPr>
          <w:rFonts w:ascii="Times New Roman" w:hAnsi="Times New Roman"/>
          <w:bCs/>
        </w:rPr>
        <w:t xml:space="preserve">– </w:t>
      </w:r>
      <w:r w:rsidR="00DF0E22">
        <w:rPr>
          <w:rFonts w:ascii="Times New Roman" w:hAnsi="Times New Roman"/>
          <w:bCs/>
        </w:rPr>
        <w:t xml:space="preserve">по </w:t>
      </w:r>
      <w:r w:rsidR="00EE7BC3">
        <w:rPr>
          <w:rFonts w:ascii="Times New Roman" w:hAnsi="Times New Roman"/>
          <w:bCs/>
        </w:rPr>
        <w:t>2 0</w:t>
      </w:r>
      <w:r w:rsidRPr="000958BC">
        <w:rPr>
          <w:rFonts w:ascii="Times New Roman" w:hAnsi="Times New Roman"/>
          <w:bCs/>
        </w:rPr>
        <w:t>00 000 лв.</w:t>
      </w:r>
      <w:r w:rsidR="00DF0E22">
        <w:rPr>
          <w:rFonts w:ascii="Times New Roman" w:hAnsi="Times New Roman"/>
          <w:bCs/>
        </w:rPr>
        <w:t xml:space="preserve"> годишно</w:t>
      </w:r>
    </w:p>
    <w:p w:rsidR="00AC17A6" w:rsidRPr="000958BC" w:rsidRDefault="00DF0E22" w:rsidP="00007023">
      <w:pPr>
        <w:pStyle w:val="ListParagraph"/>
        <w:numPr>
          <w:ilvl w:val="0"/>
          <w:numId w:val="52"/>
        </w:numPr>
        <w:tabs>
          <w:tab w:val="left" w:pos="851"/>
        </w:tabs>
        <w:spacing w:after="0" w:line="240" w:lineRule="auto"/>
        <w:ind w:left="851" w:hanging="284"/>
        <w:jc w:val="both"/>
        <w:rPr>
          <w:rFonts w:ascii="Times New Roman" w:hAnsi="Times New Roman"/>
          <w:bCs/>
        </w:rPr>
      </w:pPr>
      <w:r>
        <w:rPr>
          <w:rFonts w:ascii="Times New Roman" w:hAnsi="Times New Roman"/>
          <w:bCs/>
        </w:rPr>
        <w:lastRenderedPageBreak/>
        <w:t>т</w:t>
      </w:r>
      <w:r w:rsidR="00AC17A6" w:rsidRPr="000958BC">
        <w:rPr>
          <w:rFonts w:ascii="Times New Roman" w:hAnsi="Times New Roman"/>
          <w:bCs/>
        </w:rPr>
        <w:t xml:space="preserve">акси по арбитражни дела и съдебни производства, депозити за вещи лица и други съдебни такси за </w:t>
      </w:r>
      <w:r w:rsidR="00AC17A6" w:rsidRPr="000958BC">
        <w:rPr>
          <w:rFonts w:ascii="Times New Roman" w:hAnsi="Times New Roman"/>
          <w:b/>
          <w:bCs/>
        </w:rPr>
        <w:t>2018</w:t>
      </w:r>
      <w:r>
        <w:rPr>
          <w:rFonts w:ascii="Times New Roman" w:hAnsi="Times New Roman"/>
          <w:b/>
          <w:bCs/>
        </w:rPr>
        <w:t>-2020</w:t>
      </w:r>
      <w:r w:rsidR="00AC17A6" w:rsidRPr="000958BC">
        <w:rPr>
          <w:rFonts w:ascii="Times New Roman" w:hAnsi="Times New Roman"/>
          <w:b/>
          <w:bCs/>
        </w:rPr>
        <w:t xml:space="preserve"> г. </w:t>
      </w:r>
      <w:r w:rsidR="00AC17A6" w:rsidRPr="000958BC">
        <w:rPr>
          <w:rFonts w:ascii="Times New Roman" w:hAnsi="Times New Roman"/>
          <w:bCs/>
        </w:rPr>
        <w:t xml:space="preserve">– </w:t>
      </w:r>
      <w:r>
        <w:rPr>
          <w:rFonts w:ascii="Times New Roman" w:hAnsi="Times New Roman"/>
          <w:bCs/>
        </w:rPr>
        <w:t xml:space="preserve">по </w:t>
      </w:r>
      <w:r w:rsidR="00AC17A6" w:rsidRPr="000958BC">
        <w:rPr>
          <w:rFonts w:ascii="Times New Roman" w:hAnsi="Times New Roman"/>
          <w:bCs/>
        </w:rPr>
        <w:t>2</w:t>
      </w:r>
      <w:r w:rsidR="00AC17A6" w:rsidRPr="000958BC">
        <w:rPr>
          <w:rFonts w:ascii="Times New Roman" w:hAnsi="Times New Roman"/>
          <w:bCs/>
          <w:lang w:val="en-US"/>
        </w:rPr>
        <w:t>5</w:t>
      </w:r>
      <w:r w:rsidR="00AC17A6" w:rsidRPr="000958BC">
        <w:rPr>
          <w:rFonts w:ascii="Times New Roman" w:hAnsi="Times New Roman"/>
          <w:bCs/>
        </w:rPr>
        <w:t>0 000 лв.</w:t>
      </w:r>
      <w:r>
        <w:rPr>
          <w:rFonts w:ascii="Times New Roman" w:hAnsi="Times New Roman"/>
          <w:bCs/>
        </w:rPr>
        <w:t xml:space="preserve"> годишно</w:t>
      </w:r>
    </w:p>
    <w:p w:rsidR="00AC17A6" w:rsidRPr="000958BC" w:rsidRDefault="00AC17A6" w:rsidP="00007023">
      <w:pPr>
        <w:spacing w:after="0" w:line="240" w:lineRule="auto"/>
        <w:ind w:firstLine="567"/>
        <w:jc w:val="both"/>
        <w:rPr>
          <w:rFonts w:ascii="Times New Roman" w:hAnsi="Times New Roman" w:cs="Times New Roman"/>
          <w:bCs/>
        </w:rPr>
      </w:pPr>
      <w:r w:rsidRPr="000958BC">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p>
    <w:p w:rsidR="00AC17A6" w:rsidRPr="006752A8" w:rsidRDefault="00AC17A6" w:rsidP="00007023">
      <w:pPr>
        <w:spacing w:after="0" w:line="240" w:lineRule="auto"/>
        <w:ind w:firstLine="567"/>
        <w:jc w:val="both"/>
        <w:rPr>
          <w:rFonts w:ascii="Times New Roman" w:hAnsi="Times New Roman" w:cs="Times New Roman"/>
          <w:bCs/>
        </w:rPr>
      </w:pPr>
    </w:p>
    <w:p w:rsidR="00AC17A6" w:rsidRPr="00AC17A6" w:rsidRDefault="00AC17A6" w:rsidP="00007023">
      <w:pPr>
        <w:numPr>
          <w:ilvl w:val="0"/>
          <w:numId w:val="14"/>
        </w:numPr>
        <w:spacing w:after="0" w:line="240" w:lineRule="auto"/>
        <w:ind w:left="851" w:hanging="284"/>
        <w:contextualSpacing/>
        <w:jc w:val="both"/>
        <w:rPr>
          <w:rFonts w:ascii="Times New Roman" w:eastAsia="Calibri" w:hAnsi="Times New Roman" w:cs="Times New Roman"/>
          <w:b/>
          <w:i/>
          <w:color w:val="0000CC"/>
        </w:rPr>
      </w:pPr>
      <w:r w:rsidRPr="00AC17A6">
        <w:rPr>
          <w:rFonts w:ascii="Times New Roman" w:eastAsia="Calibri" w:hAnsi="Times New Roman" w:cs="Times New Roman"/>
          <w:b/>
          <w:i/>
          <w:color w:val="0000CC"/>
        </w:rPr>
        <w:t>Отговорност по изпълнението на програмата:</w:t>
      </w:r>
      <w:r w:rsidR="00422F73">
        <w:rPr>
          <w:rFonts w:ascii="Times New Roman" w:eastAsia="Calibri" w:hAnsi="Times New Roman" w:cs="Times New Roman"/>
          <w:b/>
          <w:i/>
          <w:color w:val="0000CC"/>
        </w:rPr>
        <w:t xml:space="preserve">  </w:t>
      </w:r>
    </w:p>
    <w:p w:rsidR="00AC17A6" w:rsidRPr="006752A8" w:rsidRDefault="00AC17A6" w:rsidP="00007023">
      <w:pPr>
        <w:spacing w:after="0" w:line="240" w:lineRule="auto"/>
        <w:ind w:left="567"/>
        <w:contextualSpacing/>
        <w:jc w:val="both"/>
        <w:rPr>
          <w:rFonts w:ascii="Times New Roman" w:eastAsia="Calibri" w:hAnsi="Times New Roman" w:cs="Times New Roman"/>
          <w:b/>
          <w:i/>
          <w:color w:val="000099"/>
        </w:rPr>
      </w:pPr>
      <w:r w:rsidRPr="006752A8">
        <w:rPr>
          <w:rFonts w:ascii="Times New Roman" w:eastAsia="Calibri" w:hAnsi="Times New Roman" w:cs="Times New Roman"/>
        </w:rPr>
        <w:t>Главен секретар</w:t>
      </w:r>
    </w:p>
    <w:p w:rsidR="00AC17A6" w:rsidRPr="006752A8" w:rsidRDefault="00AC17A6" w:rsidP="00007023">
      <w:pPr>
        <w:spacing w:after="0" w:line="240" w:lineRule="auto"/>
        <w:ind w:left="851"/>
        <w:contextualSpacing/>
        <w:jc w:val="both"/>
        <w:rPr>
          <w:rFonts w:ascii="Times New Roman" w:eastAsia="Calibri" w:hAnsi="Times New Roman" w:cs="Times New Roman"/>
          <w:b/>
          <w:i/>
          <w:color w:val="000099"/>
        </w:rPr>
      </w:pPr>
    </w:p>
    <w:p w:rsidR="0020215F" w:rsidRPr="00513BB0" w:rsidRDefault="0020215F" w:rsidP="00007023">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Бюджетна прогноза по ведомствени и администрирани параграфи по програмата</w:t>
      </w:r>
    </w:p>
    <w:p w:rsidR="00513BB0" w:rsidRPr="00AC17A6" w:rsidRDefault="00513BB0" w:rsidP="00007023">
      <w:pPr>
        <w:tabs>
          <w:tab w:val="left" w:pos="851"/>
        </w:tabs>
        <w:spacing w:after="0" w:line="240" w:lineRule="auto"/>
        <w:ind w:left="567"/>
        <w:jc w:val="both"/>
        <w:rPr>
          <w:rFonts w:ascii="Times New Roman" w:hAnsi="Times New Roman" w:cs="Times New Roman"/>
          <w:b/>
          <w:i/>
          <w:color w:val="0000CC"/>
          <w:sz w:val="10"/>
          <w:szCs w:val="10"/>
          <w:lang w:val="en-US"/>
        </w:rPr>
      </w:pPr>
    </w:p>
    <w:tbl>
      <w:tblPr>
        <w:tblW w:w="10221" w:type="dxa"/>
        <w:tblInd w:w="55" w:type="dxa"/>
        <w:tblCellMar>
          <w:left w:w="70" w:type="dxa"/>
          <w:right w:w="70" w:type="dxa"/>
        </w:tblCellMar>
        <w:tblLook w:val="04A0" w:firstRow="1" w:lastRow="0" w:firstColumn="1" w:lastColumn="0" w:noHBand="0" w:noVBand="1"/>
      </w:tblPr>
      <w:tblGrid>
        <w:gridCol w:w="367"/>
        <w:gridCol w:w="5460"/>
        <w:gridCol w:w="851"/>
        <w:gridCol w:w="992"/>
        <w:gridCol w:w="850"/>
        <w:gridCol w:w="851"/>
        <w:gridCol w:w="850"/>
      </w:tblGrid>
      <w:tr w:rsidR="00B32B60" w:rsidRPr="00CE74FA" w:rsidTr="00B32B60">
        <w:trPr>
          <w:trHeight w:val="501"/>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right w:val="single" w:sz="8" w:space="0" w:color="auto"/>
            </w:tcBorders>
            <w:shd w:val="clear" w:color="000000" w:fill="FFCC99"/>
            <w:noWrap/>
            <w:vAlign w:val="center"/>
            <w:hideMark/>
          </w:tcPr>
          <w:p w:rsidR="00B32B60" w:rsidRPr="00CE74FA"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2100.05.00  Бюджетна програма </w:t>
            </w:r>
            <w:r>
              <w:rPr>
                <w:rFonts w:ascii="Times New Roman" w:eastAsia="Times New Roman" w:hAnsi="Times New Roman" w:cs="Times New Roman"/>
                <w:b/>
                <w:bCs/>
                <w:color w:val="000000"/>
                <w:sz w:val="16"/>
                <w:szCs w:val="16"/>
                <w:lang w:eastAsia="bg-BG"/>
              </w:rPr>
              <w:t xml:space="preserve"> </w:t>
            </w:r>
            <w:r w:rsidRPr="00CE74FA">
              <w:rPr>
                <w:rFonts w:ascii="Times New Roman" w:eastAsia="Times New Roman" w:hAnsi="Times New Roman" w:cs="Times New Roman"/>
                <w:b/>
                <w:bCs/>
                <w:color w:val="000000"/>
                <w:sz w:val="16"/>
                <w:szCs w:val="16"/>
                <w:lang w:eastAsia="bg-BG"/>
              </w:rPr>
              <w:t>„Ефективна администрация и координация”</w:t>
            </w:r>
          </w:p>
        </w:tc>
        <w:tc>
          <w:tcPr>
            <w:tcW w:w="851"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Проект</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2018 г.</w:t>
            </w:r>
          </w:p>
        </w:tc>
        <w:tc>
          <w:tcPr>
            <w:tcW w:w="992"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Прогноза</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2019 г.</w:t>
            </w:r>
          </w:p>
        </w:tc>
        <w:tc>
          <w:tcPr>
            <w:tcW w:w="85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Разлика к.3-к.2</w:t>
            </w:r>
          </w:p>
        </w:tc>
        <w:tc>
          <w:tcPr>
            <w:tcW w:w="851"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Прогноза</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2020 г.</w:t>
            </w:r>
          </w:p>
        </w:tc>
        <w:tc>
          <w:tcPr>
            <w:tcW w:w="85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Разлика к.5-к.3</w:t>
            </w:r>
          </w:p>
        </w:tc>
      </w:tr>
      <w:tr w:rsidR="00CE74FA" w:rsidRPr="00CE74FA" w:rsidTr="008F4EEA">
        <w:trPr>
          <w:trHeight w:val="332"/>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i/>
                <w:iCs/>
                <w:color w:val="000000"/>
                <w:sz w:val="16"/>
                <w:szCs w:val="16"/>
                <w:lang w:eastAsia="bg-BG"/>
              </w:rPr>
            </w:pPr>
            <w:r w:rsidRPr="00CE74FA">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6</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3 739 000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3 774 500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3 815 500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8F4EEA">
            <w:pPr>
              <w:spacing w:after="0" w:line="240" w:lineRule="auto"/>
              <w:ind w:left="-138" w:right="-70" w:firstLine="142"/>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2"/>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3 739 000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3 774 500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3 815 500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i/>
                <w:iCs/>
                <w:color w:val="000000"/>
                <w:sz w:val="16"/>
                <w:szCs w:val="16"/>
                <w:lang w:eastAsia="bg-BG"/>
              </w:rPr>
            </w:pPr>
            <w:r w:rsidRPr="00CE74FA">
              <w:rPr>
                <w:rFonts w:ascii="Times New Roman" w:eastAsia="Times New Roman" w:hAnsi="Times New Roman" w:cs="Times New Roman"/>
                <w:b/>
                <w:bCs/>
                <w:i/>
                <w:i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разходи (І.+ІІ.+ІІІ.):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bl>
    <w:p w:rsidR="00CE74FA" w:rsidRDefault="00CE74FA" w:rsidP="00007023">
      <w:pPr>
        <w:tabs>
          <w:tab w:val="left" w:pos="851"/>
        </w:tabs>
        <w:spacing w:after="0" w:line="240" w:lineRule="auto"/>
        <w:ind w:left="567"/>
        <w:jc w:val="both"/>
        <w:rPr>
          <w:rFonts w:ascii="Times New Roman" w:hAnsi="Times New Roman" w:cs="Times New Roman"/>
          <w:b/>
          <w:i/>
          <w:color w:val="0000CC"/>
          <w:lang w:val="en-US"/>
        </w:rPr>
      </w:pPr>
    </w:p>
    <w:sectPr w:rsidR="00CE74FA" w:rsidSect="007314E8">
      <w:footerReference w:type="even" r:id="rId10"/>
      <w:footerReference w:type="default" r:id="rId11"/>
      <w:pgSz w:w="12240" w:h="15840" w:code="1"/>
      <w:pgMar w:top="1134" w:right="902" w:bottom="993" w:left="1276"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0A" w:rsidRDefault="00823B0A">
      <w:pPr>
        <w:spacing w:after="0" w:line="240" w:lineRule="auto"/>
      </w:pPr>
      <w:r>
        <w:separator/>
      </w:r>
    </w:p>
  </w:endnote>
  <w:endnote w:type="continuationSeparator" w:id="0">
    <w:p w:rsidR="00823B0A" w:rsidRDefault="0082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20" w:rsidRDefault="00F95A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A20" w:rsidRDefault="00F95A20" w:rsidP="002F2D77">
    <w:pPr>
      <w:pStyle w:val="Footer"/>
      <w:ind w:right="360"/>
    </w:pPr>
  </w:p>
  <w:p w:rsidR="00F95A20" w:rsidRDefault="00F95A20"/>
  <w:p w:rsidR="00F95A20" w:rsidRDefault="00F95A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10391"/>
      <w:docPartObj>
        <w:docPartGallery w:val="Page Numbers (Bottom of Page)"/>
        <w:docPartUnique/>
      </w:docPartObj>
    </w:sdtPr>
    <w:sdtEndPr>
      <w:rPr>
        <w:noProof/>
      </w:rPr>
    </w:sdtEndPr>
    <w:sdtContent>
      <w:p w:rsidR="00F95A20" w:rsidRDefault="00F95A20">
        <w:pPr>
          <w:pStyle w:val="Footer"/>
          <w:jc w:val="center"/>
        </w:pPr>
        <w:r>
          <w:fldChar w:fldCharType="begin"/>
        </w:r>
        <w:r>
          <w:instrText xml:space="preserve"> PAGE   \* MERGEFORMAT </w:instrText>
        </w:r>
        <w:r>
          <w:fldChar w:fldCharType="separate"/>
        </w:r>
        <w:r w:rsidR="00155358">
          <w:rPr>
            <w:noProof/>
          </w:rPr>
          <w:t>31</w:t>
        </w:r>
        <w:r>
          <w:rPr>
            <w:noProof/>
          </w:rPr>
          <w:fldChar w:fldCharType="end"/>
        </w:r>
      </w:p>
    </w:sdtContent>
  </w:sdt>
  <w:p w:rsidR="00F95A20" w:rsidRDefault="00F9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0A" w:rsidRDefault="00823B0A">
      <w:pPr>
        <w:spacing w:after="0" w:line="240" w:lineRule="auto"/>
      </w:pPr>
      <w:r>
        <w:separator/>
      </w:r>
    </w:p>
  </w:footnote>
  <w:footnote w:type="continuationSeparator" w:id="0">
    <w:p w:rsidR="00823B0A" w:rsidRDefault="00823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724"/>
      </v:shape>
    </w:pict>
  </w:numPicBullet>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00E536F"/>
    <w:multiLevelType w:val="hybridMultilevel"/>
    <w:tmpl w:val="038C9474"/>
    <w:lvl w:ilvl="0" w:tplc="04020001">
      <w:start w:val="1"/>
      <w:numFmt w:val="bullet"/>
      <w:lvlText w:val=""/>
      <w:lvlJc w:val="left"/>
      <w:pPr>
        <w:tabs>
          <w:tab w:val="num" w:pos="1044"/>
        </w:tabs>
        <w:ind w:left="1044" w:hanging="360"/>
      </w:pPr>
      <w:rPr>
        <w:rFonts w:ascii="Symbol" w:hAnsi="Symbol" w:hint="default"/>
      </w:rPr>
    </w:lvl>
    <w:lvl w:ilvl="1" w:tplc="04020003" w:tentative="1">
      <w:start w:val="1"/>
      <w:numFmt w:val="bullet"/>
      <w:lvlText w:val="o"/>
      <w:lvlJc w:val="left"/>
      <w:pPr>
        <w:tabs>
          <w:tab w:val="num" w:pos="1764"/>
        </w:tabs>
        <w:ind w:left="1764" w:hanging="360"/>
      </w:pPr>
      <w:rPr>
        <w:rFonts w:ascii="Courier New" w:hAnsi="Courier New" w:cs="Courier New" w:hint="default"/>
      </w:rPr>
    </w:lvl>
    <w:lvl w:ilvl="2" w:tplc="04020005" w:tentative="1">
      <w:start w:val="1"/>
      <w:numFmt w:val="bullet"/>
      <w:lvlText w:val=""/>
      <w:lvlJc w:val="left"/>
      <w:pPr>
        <w:tabs>
          <w:tab w:val="num" w:pos="2484"/>
        </w:tabs>
        <w:ind w:left="2484" w:hanging="360"/>
      </w:pPr>
      <w:rPr>
        <w:rFonts w:ascii="Wingdings" w:hAnsi="Wingdings" w:hint="default"/>
      </w:rPr>
    </w:lvl>
    <w:lvl w:ilvl="3" w:tplc="04020001" w:tentative="1">
      <w:start w:val="1"/>
      <w:numFmt w:val="bullet"/>
      <w:lvlText w:val=""/>
      <w:lvlJc w:val="left"/>
      <w:pPr>
        <w:tabs>
          <w:tab w:val="num" w:pos="3204"/>
        </w:tabs>
        <w:ind w:left="3204" w:hanging="360"/>
      </w:pPr>
      <w:rPr>
        <w:rFonts w:ascii="Symbol" w:hAnsi="Symbol" w:hint="default"/>
      </w:rPr>
    </w:lvl>
    <w:lvl w:ilvl="4" w:tplc="04020003" w:tentative="1">
      <w:start w:val="1"/>
      <w:numFmt w:val="bullet"/>
      <w:lvlText w:val="o"/>
      <w:lvlJc w:val="left"/>
      <w:pPr>
        <w:tabs>
          <w:tab w:val="num" w:pos="3924"/>
        </w:tabs>
        <w:ind w:left="3924" w:hanging="360"/>
      </w:pPr>
      <w:rPr>
        <w:rFonts w:ascii="Courier New" w:hAnsi="Courier New" w:cs="Courier New" w:hint="default"/>
      </w:rPr>
    </w:lvl>
    <w:lvl w:ilvl="5" w:tplc="04020005" w:tentative="1">
      <w:start w:val="1"/>
      <w:numFmt w:val="bullet"/>
      <w:lvlText w:val=""/>
      <w:lvlJc w:val="left"/>
      <w:pPr>
        <w:tabs>
          <w:tab w:val="num" w:pos="4644"/>
        </w:tabs>
        <w:ind w:left="4644" w:hanging="360"/>
      </w:pPr>
      <w:rPr>
        <w:rFonts w:ascii="Wingdings" w:hAnsi="Wingdings" w:hint="default"/>
      </w:rPr>
    </w:lvl>
    <w:lvl w:ilvl="6" w:tplc="04020001" w:tentative="1">
      <w:start w:val="1"/>
      <w:numFmt w:val="bullet"/>
      <w:lvlText w:val=""/>
      <w:lvlJc w:val="left"/>
      <w:pPr>
        <w:tabs>
          <w:tab w:val="num" w:pos="5364"/>
        </w:tabs>
        <w:ind w:left="5364" w:hanging="360"/>
      </w:pPr>
      <w:rPr>
        <w:rFonts w:ascii="Symbol" w:hAnsi="Symbol" w:hint="default"/>
      </w:rPr>
    </w:lvl>
    <w:lvl w:ilvl="7" w:tplc="04020003" w:tentative="1">
      <w:start w:val="1"/>
      <w:numFmt w:val="bullet"/>
      <w:lvlText w:val="o"/>
      <w:lvlJc w:val="left"/>
      <w:pPr>
        <w:tabs>
          <w:tab w:val="num" w:pos="6084"/>
        </w:tabs>
        <w:ind w:left="6084" w:hanging="360"/>
      </w:pPr>
      <w:rPr>
        <w:rFonts w:ascii="Courier New" w:hAnsi="Courier New" w:cs="Courier New" w:hint="default"/>
      </w:rPr>
    </w:lvl>
    <w:lvl w:ilvl="8" w:tplc="04020005" w:tentative="1">
      <w:start w:val="1"/>
      <w:numFmt w:val="bullet"/>
      <w:lvlText w:val=""/>
      <w:lvlJc w:val="left"/>
      <w:pPr>
        <w:tabs>
          <w:tab w:val="num" w:pos="6804"/>
        </w:tabs>
        <w:ind w:left="6804" w:hanging="360"/>
      </w:pPr>
      <w:rPr>
        <w:rFonts w:ascii="Wingdings" w:hAnsi="Wingdings" w:hint="default"/>
      </w:rPr>
    </w:lvl>
  </w:abstractNum>
  <w:abstractNum w:abstractNumId="3">
    <w:nsid w:val="0040342E"/>
    <w:multiLevelType w:val="hybridMultilevel"/>
    <w:tmpl w:val="5D6C4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2070056"/>
    <w:multiLevelType w:val="hybridMultilevel"/>
    <w:tmpl w:val="42FC0C48"/>
    <w:lvl w:ilvl="0" w:tplc="04020001">
      <w:start w:val="1"/>
      <w:numFmt w:val="bullet"/>
      <w:lvlText w:val=""/>
      <w:lvlJc w:val="left"/>
      <w:pPr>
        <w:ind w:left="1400" w:hanging="360"/>
      </w:pPr>
      <w:rPr>
        <w:rFonts w:ascii="Symbol" w:hAnsi="Symbol" w:hint="default"/>
      </w:rPr>
    </w:lvl>
    <w:lvl w:ilvl="1" w:tplc="04020003" w:tentative="1">
      <w:start w:val="1"/>
      <w:numFmt w:val="bullet"/>
      <w:lvlText w:val="o"/>
      <w:lvlJc w:val="left"/>
      <w:pPr>
        <w:ind w:left="2120" w:hanging="360"/>
      </w:pPr>
      <w:rPr>
        <w:rFonts w:ascii="Courier New" w:hAnsi="Courier New" w:cs="Courier New" w:hint="default"/>
      </w:rPr>
    </w:lvl>
    <w:lvl w:ilvl="2" w:tplc="04020005" w:tentative="1">
      <w:start w:val="1"/>
      <w:numFmt w:val="bullet"/>
      <w:lvlText w:val=""/>
      <w:lvlJc w:val="left"/>
      <w:pPr>
        <w:ind w:left="2840" w:hanging="360"/>
      </w:pPr>
      <w:rPr>
        <w:rFonts w:ascii="Wingdings" w:hAnsi="Wingdings" w:hint="default"/>
      </w:rPr>
    </w:lvl>
    <w:lvl w:ilvl="3" w:tplc="04020001" w:tentative="1">
      <w:start w:val="1"/>
      <w:numFmt w:val="bullet"/>
      <w:lvlText w:val=""/>
      <w:lvlJc w:val="left"/>
      <w:pPr>
        <w:ind w:left="3560" w:hanging="360"/>
      </w:pPr>
      <w:rPr>
        <w:rFonts w:ascii="Symbol" w:hAnsi="Symbol" w:hint="default"/>
      </w:rPr>
    </w:lvl>
    <w:lvl w:ilvl="4" w:tplc="04020003" w:tentative="1">
      <w:start w:val="1"/>
      <w:numFmt w:val="bullet"/>
      <w:lvlText w:val="o"/>
      <w:lvlJc w:val="left"/>
      <w:pPr>
        <w:ind w:left="4280" w:hanging="360"/>
      </w:pPr>
      <w:rPr>
        <w:rFonts w:ascii="Courier New" w:hAnsi="Courier New" w:cs="Courier New" w:hint="default"/>
      </w:rPr>
    </w:lvl>
    <w:lvl w:ilvl="5" w:tplc="04020005" w:tentative="1">
      <w:start w:val="1"/>
      <w:numFmt w:val="bullet"/>
      <w:lvlText w:val=""/>
      <w:lvlJc w:val="left"/>
      <w:pPr>
        <w:ind w:left="5000" w:hanging="360"/>
      </w:pPr>
      <w:rPr>
        <w:rFonts w:ascii="Wingdings" w:hAnsi="Wingdings" w:hint="default"/>
      </w:rPr>
    </w:lvl>
    <w:lvl w:ilvl="6" w:tplc="04020001" w:tentative="1">
      <w:start w:val="1"/>
      <w:numFmt w:val="bullet"/>
      <w:lvlText w:val=""/>
      <w:lvlJc w:val="left"/>
      <w:pPr>
        <w:ind w:left="5720" w:hanging="360"/>
      </w:pPr>
      <w:rPr>
        <w:rFonts w:ascii="Symbol" w:hAnsi="Symbol" w:hint="default"/>
      </w:rPr>
    </w:lvl>
    <w:lvl w:ilvl="7" w:tplc="04020003" w:tentative="1">
      <w:start w:val="1"/>
      <w:numFmt w:val="bullet"/>
      <w:lvlText w:val="o"/>
      <w:lvlJc w:val="left"/>
      <w:pPr>
        <w:ind w:left="6440" w:hanging="360"/>
      </w:pPr>
      <w:rPr>
        <w:rFonts w:ascii="Courier New" w:hAnsi="Courier New" w:cs="Courier New" w:hint="default"/>
      </w:rPr>
    </w:lvl>
    <w:lvl w:ilvl="8" w:tplc="04020005" w:tentative="1">
      <w:start w:val="1"/>
      <w:numFmt w:val="bullet"/>
      <w:lvlText w:val=""/>
      <w:lvlJc w:val="left"/>
      <w:pPr>
        <w:ind w:left="7160" w:hanging="360"/>
      </w:pPr>
      <w:rPr>
        <w:rFonts w:ascii="Wingdings" w:hAnsi="Wingdings" w:hint="default"/>
      </w:rPr>
    </w:lvl>
  </w:abstractNum>
  <w:abstractNum w:abstractNumId="5">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6">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nsid w:val="09BE68ED"/>
    <w:multiLevelType w:val="hybridMultilevel"/>
    <w:tmpl w:val="4274ABB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0A1F664E"/>
    <w:multiLevelType w:val="hybridMultilevel"/>
    <w:tmpl w:val="03B48F60"/>
    <w:lvl w:ilvl="0" w:tplc="8AAC6D5E">
      <w:numFmt w:val="bullet"/>
      <w:lvlText w:val="–"/>
      <w:lvlJc w:val="left"/>
      <w:pPr>
        <w:ind w:left="720" w:hanging="360"/>
      </w:pPr>
      <w:rPr>
        <w:rFonts w:ascii="Times New Roman" w:eastAsia="PMingLiU"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nsid w:val="107E68F5"/>
    <w:multiLevelType w:val="hybridMultilevel"/>
    <w:tmpl w:val="D71E3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1">
      <w:start w:val="1"/>
      <w:numFmt w:val="bullet"/>
      <w:lvlText w:val=""/>
      <w:lvlJc w:val="left"/>
      <w:pPr>
        <w:ind w:left="2727" w:hanging="360"/>
      </w:pPr>
      <w:rPr>
        <w:rFonts w:ascii="Symbol" w:hAnsi="Symbol"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12C37B70"/>
    <w:multiLevelType w:val="hybridMultilevel"/>
    <w:tmpl w:val="281E949C"/>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5">
    <w:nsid w:val="17A37BBB"/>
    <w:multiLevelType w:val="hybridMultilevel"/>
    <w:tmpl w:val="0B8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1C231138"/>
    <w:multiLevelType w:val="hybridMultilevel"/>
    <w:tmpl w:val="7CE62788"/>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1CDB38FE"/>
    <w:multiLevelType w:val="hybridMultilevel"/>
    <w:tmpl w:val="43E65D7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nsid w:val="1DD81154"/>
    <w:multiLevelType w:val="hybridMultilevel"/>
    <w:tmpl w:val="140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nsid w:val="1EE01E83"/>
    <w:multiLevelType w:val="hybridMultilevel"/>
    <w:tmpl w:val="7FBCE78A"/>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1FFF2AAD"/>
    <w:multiLevelType w:val="hybridMultilevel"/>
    <w:tmpl w:val="7A0A6D34"/>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4">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0AA562F"/>
    <w:multiLevelType w:val="hybridMultilevel"/>
    <w:tmpl w:val="0C464398"/>
    <w:lvl w:ilvl="0" w:tplc="3850A16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6">
    <w:nsid w:val="23716787"/>
    <w:multiLevelType w:val="hybridMultilevel"/>
    <w:tmpl w:val="CB3C3464"/>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nsid w:val="24157D19"/>
    <w:multiLevelType w:val="hybridMultilevel"/>
    <w:tmpl w:val="FF0C1A3E"/>
    <w:lvl w:ilvl="0" w:tplc="3850A16E">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nsid w:val="24836069"/>
    <w:multiLevelType w:val="hybridMultilevel"/>
    <w:tmpl w:val="CABAC99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24E400CF"/>
    <w:multiLevelType w:val="hybridMultilevel"/>
    <w:tmpl w:val="DE9240D8"/>
    <w:lvl w:ilvl="0" w:tplc="3850A16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26A42B4A"/>
    <w:multiLevelType w:val="hybridMultilevel"/>
    <w:tmpl w:val="4822C142"/>
    <w:lvl w:ilvl="0" w:tplc="04090001">
      <w:start w:val="1"/>
      <w:numFmt w:val="bullet"/>
      <w:lvlText w:val=""/>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EE28F5"/>
    <w:multiLevelType w:val="hybridMultilevel"/>
    <w:tmpl w:val="FD02F2BC"/>
    <w:lvl w:ilvl="0" w:tplc="3850A16E">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3">
    <w:nsid w:val="278B2F91"/>
    <w:multiLevelType w:val="hybridMultilevel"/>
    <w:tmpl w:val="0A6E5DAC"/>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4">
    <w:nsid w:val="27C9045A"/>
    <w:multiLevelType w:val="hybridMultilevel"/>
    <w:tmpl w:val="5D04CAAC"/>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29DF79BD"/>
    <w:multiLevelType w:val="hybridMultilevel"/>
    <w:tmpl w:val="27125E5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6">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nsid w:val="2D596640"/>
    <w:multiLevelType w:val="hybridMultilevel"/>
    <w:tmpl w:val="F2487E5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2D892762"/>
    <w:multiLevelType w:val="hybridMultilevel"/>
    <w:tmpl w:val="7EE0F8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0">
    <w:nsid w:val="3308759C"/>
    <w:multiLevelType w:val="hybridMultilevel"/>
    <w:tmpl w:val="4E6633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3">
    <w:nsid w:val="35AE1B5D"/>
    <w:multiLevelType w:val="hybridMultilevel"/>
    <w:tmpl w:val="2412160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4">
    <w:nsid w:val="35CF7DDE"/>
    <w:multiLevelType w:val="hybridMultilevel"/>
    <w:tmpl w:val="E40A056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8">
    <w:nsid w:val="3B6C4D2D"/>
    <w:multiLevelType w:val="hybridMultilevel"/>
    <w:tmpl w:val="0E7277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50">
    <w:nsid w:val="3D7C0257"/>
    <w:multiLevelType w:val="hybridMultilevel"/>
    <w:tmpl w:val="B49C7BB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F76E3E"/>
    <w:multiLevelType w:val="hybridMultilevel"/>
    <w:tmpl w:val="FEF802F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nsid w:val="40D85E8D"/>
    <w:multiLevelType w:val="hybridMultilevel"/>
    <w:tmpl w:val="1902E6A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11346A9"/>
    <w:multiLevelType w:val="hybridMultilevel"/>
    <w:tmpl w:val="EAD0CF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nsid w:val="42FE5215"/>
    <w:multiLevelType w:val="hybridMultilevel"/>
    <w:tmpl w:val="FE4AEF0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5">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nsid w:val="47716CFB"/>
    <w:multiLevelType w:val="hybridMultilevel"/>
    <w:tmpl w:val="6D9C5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EC777E"/>
    <w:multiLevelType w:val="hybridMultilevel"/>
    <w:tmpl w:val="B1326952"/>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8">
    <w:nsid w:val="4909314E"/>
    <w:multiLevelType w:val="hybridMultilevel"/>
    <w:tmpl w:val="7248CDEE"/>
    <w:lvl w:ilvl="0" w:tplc="0409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9">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4B170297"/>
    <w:multiLevelType w:val="hybridMultilevel"/>
    <w:tmpl w:val="EE7A7C5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nsid w:val="4D6A10B4"/>
    <w:multiLevelType w:val="hybridMultilevel"/>
    <w:tmpl w:val="AF1078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3">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4">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nsid w:val="504A5E56"/>
    <w:multiLevelType w:val="hybridMultilevel"/>
    <w:tmpl w:val="3AB22A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26C47F1"/>
    <w:multiLevelType w:val="hybridMultilevel"/>
    <w:tmpl w:val="54C22932"/>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nsid w:val="53A8126A"/>
    <w:multiLevelType w:val="hybridMultilevel"/>
    <w:tmpl w:val="AD52C380"/>
    <w:lvl w:ilvl="0" w:tplc="0409000B">
      <w:start w:val="1"/>
      <w:numFmt w:val="bullet"/>
      <w:lvlText w:val=""/>
      <w:lvlJc w:val="left"/>
      <w:pPr>
        <w:ind w:left="720" w:hanging="360"/>
      </w:pPr>
      <w:rPr>
        <w:rFonts w:ascii="Wingdings" w:hAnsi="Wingdings" w:hint="default"/>
      </w:rPr>
    </w:lvl>
    <w:lvl w:ilvl="1" w:tplc="8AAC6D5E">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BF5CDD"/>
    <w:multiLevelType w:val="hybridMultilevel"/>
    <w:tmpl w:val="EAAEB66E"/>
    <w:lvl w:ilvl="0" w:tplc="74B0081E">
      <w:numFmt w:val="bullet"/>
      <w:lvlText w:val="-"/>
      <w:lvlJc w:val="left"/>
      <w:pPr>
        <w:ind w:left="1287"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nsid w:val="566650E8"/>
    <w:multiLevelType w:val="hybridMultilevel"/>
    <w:tmpl w:val="63764110"/>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nsid w:val="57EB2999"/>
    <w:multiLevelType w:val="hybridMultilevel"/>
    <w:tmpl w:val="1D06C5F0"/>
    <w:lvl w:ilvl="0" w:tplc="FFFFFFFF">
      <w:start w:val="1"/>
      <w:numFmt w:val="bullet"/>
      <w:lvlText w:val=""/>
      <w:lvlJc w:val="left"/>
      <w:pPr>
        <w:tabs>
          <w:tab w:val="num" w:pos="2007"/>
        </w:tabs>
        <w:ind w:left="200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nsid w:val="59044753"/>
    <w:multiLevelType w:val="hybridMultilevel"/>
    <w:tmpl w:val="55F4EFB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nsid w:val="5A92618B"/>
    <w:multiLevelType w:val="hybridMultilevel"/>
    <w:tmpl w:val="A3022E08"/>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4">
    <w:nsid w:val="5C4B7F09"/>
    <w:multiLevelType w:val="hybridMultilevel"/>
    <w:tmpl w:val="B994F498"/>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5">
    <w:nsid w:val="5C741A46"/>
    <w:multiLevelType w:val="hybridMultilevel"/>
    <w:tmpl w:val="3996B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5D222B59"/>
    <w:multiLevelType w:val="hybridMultilevel"/>
    <w:tmpl w:val="6B5AE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nsid w:val="60A44EBC"/>
    <w:multiLevelType w:val="hybridMultilevel"/>
    <w:tmpl w:val="9F64584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9">
    <w:nsid w:val="622E3E56"/>
    <w:multiLevelType w:val="hybridMultilevel"/>
    <w:tmpl w:val="E004B05C"/>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2D0060B"/>
    <w:multiLevelType w:val="hybridMultilevel"/>
    <w:tmpl w:val="09CC18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64137017"/>
    <w:multiLevelType w:val="hybridMultilevel"/>
    <w:tmpl w:val="CEB46EE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3">
    <w:nsid w:val="644B5027"/>
    <w:multiLevelType w:val="hybridMultilevel"/>
    <w:tmpl w:val="8E54B73C"/>
    <w:lvl w:ilvl="0" w:tplc="0402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64931D90"/>
    <w:multiLevelType w:val="hybridMultilevel"/>
    <w:tmpl w:val="A3B26A66"/>
    <w:lvl w:ilvl="0" w:tplc="04020001">
      <w:start w:val="1"/>
      <w:numFmt w:val="bullet"/>
      <w:lvlText w:val=""/>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85">
    <w:nsid w:val="659F4F8F"/>
    <w:multiLevelType w:val="hybridMultilevel"/>
    <w:tmpl w:val="3B046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nsid w:val="67736C6C"/>
    <w:multiLevelType w:val="hybridMultilevel"/>
    <w:tmpl w:val="972E49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nsid w:val="682F2864"/>
    <w:multiLevelType w:val="hybridMultilevel"/>
    <w:tmpl w:val="EE886B4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90">
    <w:nsid w:val="6E8665E3"/>
    <w:multiLevelType w:val="hybridMultilevel"/>
    <w:tmpl w:val="CE6A75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1">
    <w:nsid w:val="6ECF596C"/>
    <w:multiLevelType w:val="hybridMultilevel"/>
    <w:tmpl w:val="344250B0"/>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3">
    <w:nsid w:val="70E83F5F"/>
    <w:multiLevelType w:val="hybridMultilevel"/>
    <w:tmpl w:val="37CE48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4">
    <w:nsid w:val="72AE44AB"/>
    <w:multiLevelType w:val="hybridMultilevel"/>
    <w:tmpl w:val="1642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nsid w:val="73E56765"/>
    <w:multiLevelType w:val="hybridMultilevel"/>
    <w:tmpl w:val="E14E02D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9">
    <w:nsid w:val="740C3743"/>
    <w:multiLevelType w:val="hybridMultilevel"/>
    <w:tmpl w:val="6BBCAAC2"/>
    <w:lvl w:ilvl="0" w:tplc="3850A16E">
      <w:numFmt w:val="bullet"/>
      <w:lvlText w:val="-"/>
      <w:lvlJc w:val="left"/>
      <w:pPr>
        <w:tabs>
          <w:tab w:val="num" w:pos="720"/>
        </w:tabs>
        <w:ind w:left="720" w:hanging="360"/>
      </w:pPr>
      <w:rPr>
        <w:rFonts w:ascii="Times New Roman" w:eastAsia="Times New Roman" w:hAnsi="Times New Roman" w:cs="Times New Roman"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nsid w:val="74C504C8"/>
    <w:multiLevelType w:val="hybridMultilevel"/>
    <w:tmpl w:val="502E7DD8"/>
    <w:lvl w:ilvl="0" w:tplc="96A605DA">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3">
    <w:nsid w:val="759E7AC5"/>
    <w:multiLevelType w:val="hybridMultilevel"/>
    <w:tmpl w:val="DF567F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4">
    <w:nsid w:val="75C43275"/>
    <w:multiLevelType w:val="hybridMultilevel"/>
    <w:tmpl w:val="5230909A"/>
    <w:lvl w:ilvl="0" w:tplc="04020007">
      <w:start w:val="1"/>
      <w:numFmt w:val="bullet"/>
      <w:lvlText w:val=""/>
      <w:lvlPicBulletId w:val="0"/>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5">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6">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7">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nsid w:val="7BE4278D"/>
    <w:multiLevelType w:val="hybridMultilevel"/>
    <w:tmpl w:val="0EBA4ED0"/>
    <w:lvl w:ilvl="0" w:tplc="04020001">
      <w:start w:val="1"/>
      <w:numFmt w:val="bullet"/>
      <w:lvlText w:val=""/>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9">
    <w:nsid w:val="7C812552"/>
    <w:multiLevelType w:val="hybridMultilevel"/>
    <w:tmpl w:val="EF78614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0">
    <w:nsid w:val="7D6C5D73"/>
    <w:multiLevelType w:val="hybridMultilevel"/>
    <w:tmpl w:val="B994ED6C"/>
    <w:lvl w:ilvl="0" w:tplc="3850A16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2">
    <w:nsid w:val="7DA97D99"/>
    <w:multiLevelType w:val="hybridMultilevel"/>
    <w:tmpl w:val="32380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nsid w:val="7F117960"/>
    <w:multiLevelType w:val="hybridMultilevel"/>
    <w:tmpl w:val="2EAA8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2"/>
  </w:num>
  <w:num w:numId="4">
    <w:abstractNumId w:val="11"/>
  </w:num>
  <w:num w:numId="5">
    <w:abstractNumId w:val="46"/>
  </w:num>
  <w:num w:numId="6">
    <w:abstractNumId w:val="42"/>
  </w:num>
  <w:num w:numId="7">
    <w:abstractNumId w:val="21"/>
  </w:num>
  <w:num w:numId="8">
    <w:abstractNumId w:val="49"/>
  </w:num>
  <w:num w:numId="9">
    <w:abstractNumId w:val="35"/>
  </w:num>
  <w:num w:numId="10">
    <w:abstractNumId w:val="104"/>
  </w:num>
  <w:num w:numId="11">
    <w:abstractNumId w:val="108"/>
  </w:num>
  <w:num w:numId="12">
    <w:abstractNumId w:val="59"/>
  </w:num>
  <w:num w:numId="13">
    <w:abstractNumId w:val="100"/>
  </w:num>
  <w:num w:numId="14">
    <w:abstractNumId w:val="62"/>
  </w:num>
  <w:num w:numId="15">
    <w:abstractNumId w:val="88"/>
  </w:num>
  <w:num w:numId="16">
    <w:abstractNumId w:val="39"/>
  </w:num>
  <w:num w:numId="17">
    <w:abstractNumId w:val="55"/>
  </w:num>
  <w:num w:numId="18">
    <w:abstractNumId w:val="96"/>
  </w:num>
  <w:num w:numId="19">
    <w:abstractNumId w:val="47"/>
  </w:num>
  <w:num w:numId="20">
    <w:abstractNumId w:val="81"/>
  </w:num>
  <w:num w:numId="21">
    <w:abstractNumId w:val="63"/>
  </w:num>
  <w:num w:numId="22">
    <w:abstractNumId w:val="109"/>
  </w:num>
  <w:num w:numId="23">
    <w:abstractNumId w:val="24"/>
  </w:num>
  <w:num w:numId="24">
    <w:abstractNumId w:val="57"/>
  </w:num>
  <w:num w:numId="25">
    <w:abstractNumId w:val="43"/>
  </w:num>
  <w:num w:numId="26">
    <w:abstractNumId w:val="45"/>
  </w:num>
  <w:num w:numId="27">
    <w:abstractNumId w:val="65"/>
  </w:num>
  <w:num w:numId="28">
    <w:abstractNumId w:val="38"/>
  </w:num>
  <w:num w:numId="29">
    <w:abstractNumId w:val="87"/>
  </w:num>
  <w:num w:numId="30">
    <w:abstractNumId w:val="76"/>
  </w:num>
  <w:num w:numId="31">
    <w:abstractNumId w:val="75"/>
  </w:num>
  <w:num w:numId="32">
    <w:abstractNumId w:val="113"/>
  </w:num>
  <w:num w:numId="33">
    <w:abstractNumId w:val="112"/>
  </w:num>
  <w:num w:numId="34">
    <w:abstractNumId w:val="89"/>
  </w:num>
  <w:num w:numId="35">
    <w:abstractNumId w:val="83"/>
  </w:num>
  <w:num w:numId="36">
    <w:abstractNumId w:val="93"/>
  </w:num>
  <w:num w:numId="37">
    <w:abstractNumId w:val="4"/>
  </w:num>
  <w:num w:numId="38">
    <w:abstractNumId w:val="90"/>
  </w:num>
  <w:num w:numId="39">
    <w:abstractNumId w:val="70"/>
  </w:num>
  <w:num w:numId="40">
    <w:abstractNumId w:val="19"/>
  </w:num>
  <w:num w:numId="41">
    <w:abstractNumId w:val="64"/>
  </w:num>
  <w:num w:numId="42">
    <w:abstractNumId w:val="41"/>
  </w:num>
  <w:num w:numId="43">
    <w:abstractNumId w:val="37"/>
  </w:num>
  <w:num w:numId="44">
    <w:abstractNumId w:val="106"/>
  </w:num>
  <w:num w:numId="45">
    <w:abstractNumId w:val="111"/>
  </w:num>
  <w:num w:numId="46">
    <w:abstractNumId w:val="10"/>
  </w:num>
  <w:num w:numId="47">
    <w:abstractNumId w:val="17"/>
  </w:num>
  <w:num w:numId="48">
    <w:abstractNumId w:val="61"/>
  </w:num>
  <w:num w:numId="49">
    <w:abstractNumId w:val="22"/>
  </w:num>
  <w:num w:numId="50">
    <w:abstractNumId w:val="23"/>
  </w:num>
  <w:num w:numId="51">
    <w:abstractNumId w:val="36"/>
  </w:num>
  <w:num w:numId="52">
    <w:abstractNumId w:val="51"/>
  </w:num>
  <w:num w:numId="53">
    <w:abstractNumId w:val="50"/>
  </w:num>
  <w:num w:numId="54">
    <w:abstractNumId w:val="101"/>
  </w:num>
  <w:num w:numId="55">
    <w:abstractNumId w:val="5"/>
  </w:num>
  <w:num w:numId="56">
    <w:abstractNumId w:val="72"/>
  </w:num>
  <w:num w:numId="57">
    <w:abstractNumId w:val="95"/>
  </w:num>
  <w:num w:numId="58">
    <w:abstractNumId w:val="20"/>
  </w:num>
  <w:num w:numId="59">
    <w:abstractNumId w:val="94"/>
  </w:num>
  <w:num w:numId="60">
    <w:abstractNumId w:val="6"/>
  </w:num>
  <w:num w:numId="61">
    <w:abstractNumId w:val="15"/>
  </w:num>
  <w:num w:numId="62">
    <w:abstractNumId w:val="67"/>
  </w:num>
  <w:num w:numId="63">
    <w:abstractNumId w:val="31"/>
  </w:num>
  <w:num w:numId="64">
    <w:abstractNumId w:val="91"/>
  </w:num>
  <w:num w:numId="65">
    <w:abstractNumId w:val="2"/>
  </w:num>
  <w:num w:numId="66">
    <w:abstractNumId w:val="54"/>
  </w:num>
  <w:num w:numId="67">
    <w:abstractNumId w:val="97"/>
  </w:num>
  <w:num w:numId="68">
    <w:abstractNumId w:val="56"/>
  </w:num>
  <w:num w:numId="69">
    <w:abstractNumId w:val="79"/>
  </w:num>
  <w:num w:numId="70">
    <w:abstractNumId w:val="77"/>
  </w:num>
  <w:num w:numId="71">
    <w:abstractNumId w:val="29"/>
  </w:num>
  <w:num w:numId="72">
    <w:abstractNumId w:val="16"/>
  </w:num>
  <w:num w:numId="73">
    <w:abstractNumId w:val="92"/>
  </w:num>
  <w:num w:numId="74">
    <w:abstractNumId w:val="107"/>
  </w:num>
  <w:num w:numId="75">
    <w:abstractNumId w:val="86"/>
  </w:num>
  <w:num w:numId="76">
    <w:abstractNumId w:val="7"/>
  </w:num>
  <w:num w:numId="77">
    <w:abstractNumId w:val="12"/>
  </w:num>
  <w:num w:numId="78">
    <w:abstractNumId w:val="68"/>
  </w:num>
  <w:num w:numId="79">
    <w:abstractNumId w:val="53"/>
  </w:num>
  <w:num w:numId="80">
    <w:abstractNumId w:val="8"/>
  </w:num>
  <w:num w:numId="81">
    <w:abstractNumId w:val="69"/>
  </w:num>
  <w:num w:numId="82">
    <w:abstractNumId w:val="40"/>
  </w:num>
  <w:num w:numId="83">
    <w:abstractNumId w:val="78"/>
  </w:num>
  <w:num w:numId="84">
    <w:abstractNumId w:val="9"/>
  </w:num>
  <w:num w:numId="85">
    <w:abstractNumId w:val="60"/>
  </w:num>
  <w:num w:numId="86">
    <w:abstractNumId w:val="52"/>
  </w:num>
  <w:num w:numId="87">
    <w:abstractNumId w:val="44"/>
  </w:num>
  <w:num w:numId="88">
    <w:abstractNumId w:val="98"/>
  </w:num>
  <w:num w:numId="89">
    <w:abstractNumId w:val="66"/>
  </w:num>
  <w:num w:numId="90">
    <w:abstractNumId w:val="30"/>
  </w:num>
  <w:num w:numId="91">
    <w:abstractNumId w:val="25"/>
  </w:num>
  <w:num w:numId="92">
    <w:abstractNumId w:val="26"/>
  </w:num>
  <w:num w:numId="93">
    <w:abstractNumId w:val="74"/>
  </w:num>
  <w:num w:numId="94">
    <w:abstractNumId w:val="33"/>
  </w:num>
  <w:num w:numId="95">
    <w:abstractNumId w:val="32"/>
  </w:num>
  <w:num w:numId="96">
    <w:abstractNumId w:val="85"/>
  </w:num>
  <w:num w:numId="97">
    <w:abstractNumId w:val="110"/>
  </w:num>
  <w:num w:numId="98">
    <w:abstractNumId w:val="27"/>
  </w:num>
  <w:num w:numId="99">
    <w:abstractNumId w:val="34"/>
  </w:num>
  <w:num w:numId="100">
    <w:abstractNumId w:val="73"/>
  </w:num>
  <w:num w:numId="101">
    <w:abstractNumId w:val="18"/>
  </w:num>
  <w:num w:numId="102">
    <w:abstractNumId w:val="71"/>
  </w:num>
  <w:num w:numId="103">
    <w:abstractNumId w:val="13"/>
  </w:num>
  <w:num w:numId="104">
    <w:abstractNumId w:val="58"/>
  </w:num>
  <w:num w:numId="105">
    <w:abstractNumId w:val="80"/>
  </w:num>
  <w:num w:numId="106">
    <w:abstractNumId w:val="48"/>
  </w:num>
  <w:num w:numId="107">
    <w:abstractNumId w:val="28"/>
  </w:num>
  <w:num w:numId="108">
    <w:abstractNumId w:val="99"/>
  </w:num>
  <w:num w:numId="109">
    <w:abstractNumId w:val="82"/>
  </w:num>
  <w:num w:numId="110">
    <w:abstractNumId w:val="84"/>
  </w:num>
  <w:num w:numId="111">
    <w:abstractNumId w:val="14"/>
  </w:num>
  <w:num w:numId="112">
    <w:abstractNumId w:val="103"/>
  </w:num>
  <w:num w:numId="113">
    <w:abstractNumId w:val="105"/>
  </w:num>
  <w:num w:numId="114">
    <w:abstractNumId w:val="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D90"/>
    <w:rsid w:val="00001533"/>
    <w:rsid w:val="00001DA6"/>
    <w:rsid w:val="00002524"/>
    <w:rsid w:val="0000266E"/>
    <w:rsid w:val="00002BD9"/>
    <w:rsid w:val="00002CB7"/>
    <w:rsid w:val="00004083"/>
    <w:rsid w:val="0000590C"/>
    <w:rsid w:val="00006DE7"/>
    <w:rsid w:val="00007023"/>
    <w:rsid w:val="0000737D"/>
    <w:rsid w:val="0001284C"/>
    <w:rsid w:val="000141F0"/>
    <w:rsid w:val="00014A40"/>
    <w:rsid w:val="000150D5"/>
    <w:rsid w:val="00015426"/>
    <w:rsid w:val="0001597D"/>
    <w:rsid w:val="00016B0D"/>
    <w:rsid w:val="00017746"/>
    <w:rsid w:val="000209E7"/>
    <w:rsid w:val="00022834"/>
    <w:rsid w:val="00023669"/>
    <w:rsid w:val="00024033"/>
    <w:rsid w:val="0002420A"/>
    <w:rsid w:val="000243DE"/>
    <w:rsid w:val="00024B80"/>
    <w:rsid w:val="00026B27"/>
    <w:rsid w:val="00027B7A"/>
    <w:rsid w:val="00030368"/>
    <w:rsid w:val="0003080F"/>
    <w:rsid w:val="000315E0"/>
    <w:rsid w:val="0003278C"/>
    <w:rsid w:val="00032903"/>
    <w:rsid w:val="000332BE"/>
    <w:rsid w:val="000333FC"/>
    <w:rsid w:val="000337F3"/>
    <w:rsid w:val="000343AD"/>
    <w:rsid w:val="00034ACA"/>
    <w:rsid w:val="00035063"/>
    <w:rsid w:val="0003645D"/>
    <w:rsid w:val="000369E7"/>
    <w:rsid w:val="00037130"/>
    <w:rsid w:val="00041AD6"/>
    <w:rsid w:val="00042A62"/>
    <w:rsid w:val="00042ABB"/>
    <w:rsid w:val="00043AF0"/>
    <w:rsid w:val="00046927"/>
    <w:rsid w:val="000469BD"/>
    <w:rsid w:val="00047AF3"/>
    <w:rsid w:val="00050539"/>
    <w:rsid w:val="00051E8D"/>
    <w:rsid w:val="00054652"/>
    <w:rsid w:val="00055044"/>
    <w:rsid w:val="00055064"/>
    <w:rsid w:val="0005585A"/>
    <w:rsid w:val="00055890"/>
    <w:rsid w:val="000573BA"/>
    <w:rsid w:val="00057F52"/>
    <w:rsid w:val="000607C5"/>
    <w:rsid w:val="00061329"/>
    <w:rsid w:val="000615C3"/>
    <w:rsid w:val="00061B8F"/>
    <w:rsid w:val="00062245"/>
    <w:rsid w:val="000623E1"/>
    <w:rsid w:val="000630E0"/>
    <w:rsid w:val="000632CB"/>
    <w:rsid w:val="00063950"/>
    <w:rsid w:val="00065497"/>
    <w:rsid w:val="000675C2"/>
    <w:rsid w:val="000701DB"/>
    <w:rsid w:val="00071408"/>
    <w:rsid w:val="0007303C"/>
    <w:rsid w:val="00073136"/>
    <w:rsid w:val="00073DC4"/>
    <w:rsid w:val="00075F3E"/>
    <w:rsid w:val="0007654D"/>
    <w:rsid w:val="00076610"/>
    <w:rsid w:val="000772EF"/>
    <w:rsid w:val="00077337"/>
    <w:rsid w:val="000774F5"/>
    <w:rsid w:val="00080FF8"/>
    <w:rsid w:val="0008215D"/>
    <w:rsid w:val="00083028"/>
    <w:rsid w:val="000837AC"/>
    <w:rsid w:val="00083A3F"/>
    <w:rsid w:val="000845D0"/>
    <w:rsid w:val="0008567F"/>
    <w:rsid w:val="00085A84"/>
    <w:rsid w:val="00085D55"/>
    <w:rsid w:val="000863F0"/>
    <w:rsid w:val="0008648F"/>
    <w:rsid w:val="000864C8"/>
    <w:rsid w:val="00087B90"/>
    <w:rsid w:val="00090144"/>
    <w:rsid w:val="000906BF"/>
    <w:rsid w:val="000909EB"/>
    <w:rsid w:val="00091855"/>
    <w:rsid w:val="00092FC9"/>
    <w:rsid w:val="00094A8C"/>
    <w:rsid w:val="00094E33"/>
    <w:rsid w:val="00095628"/>
    <w:rsid w:val="000958BC"/>
    <w:rsid w:val="00095C23"/>
    <w:rsid w:val="000960E5"/>
    <w:rsid w:val="00096A47"/>
    <w:rsid w:val="000A0513"/>
    <w:rsid w:val="000A23EF"/>
    <w:rsid w:val="000A323F"/>
    <w:rsid w:val="000A3493"/>
    <w:rsid w:val="000A3765"/>
    <w:rsid w:val="000A3E97"/>
    <w:rsid w:val="000A43C4"/>
    <w:rsid w:val="000A4BA1"/>
    <w:rsid w:val="000A5DE2"/>
    <w:rsid w:val="000A6A40"/>
    <w:rsid w:val="000A720C"/>
    <w:rsid w:val="000B0CC5"/>
    <w:rsid w:val="000B146C"/>
    <w:rsid w:val="000B1736"/>
    <w:rsid w:val="000B2C1B"/>
    <w:rsid w:val="000B3852"/>
    <w:rsid w:val="000B3871"/>
    <w:rsid w:val="000B3B7C"/>
    <w:rsid w:val="000B3D1A"/>
    <w:rsid w:val="000B46C1"/>
    <w:rsid w:val="000B47E5"/>
    <w:rsid w:val="000B5D71"/>
    <w:rsid w:val="000B5EDE"/>
    <w:rsid w:val="000C04BF"/>
    <w:rsid w:val="000C0E16"/>
    <w:rsid w:val="000C48B0"/>
    <w:rsid w:val="000C4ECD"/>
    <w:rsid w:val="000C53AE"/>
    <w:rsid w:val="000C57B2"/>
    <w:rsid w:val="000C57DE"/>
    <w:rsid w:val="000C59B6"/>
    <w:rsid w:val="000C63FE"/>
    <w:rsid w:val="000C7511"/>
    <w:rsid w:val="000D0663"/>
    <w:rsid w:val="000D176A"/>
    <w:rsid w:val="000D2B45"/>
    <w:rsid w:val="000D31E3"/>
    <w:rsid w:val="000D3A3D"/>
    <w:rsid w:val="000D4552"/>
    <w:rsid w:val="000D5EF5"/>
    <w:rsid w:val="000D6836"/>
    <w:rsid w:val="000D6D51"/>
    <w:rsid w:val="000D7C48"/>
    <w:rsid w:val="000E02DB"/>
    <w:rsid w:val="000E082D"/>
    <w:rsid w:val="000E0D1C"/>
    <w:rsid w:val="000E2A20"/>
    <w:rsid w:val="000E375F"/>
    <w:rsid w:val="000E3E24"/>
    <w:rsid w:val="000E49CA"/>
    <w:rsid w:val="000E4CDC"/>
    <w:rsid w:val="000E54ED"/>
    <w:rsid w:val="000E747C"/>
    <w:rsid w:val="000E7F29"/>
    <w:rsid w:val="000F1FEB"/>
    <w:rsid w:val="000F2211"/>
    <w:rsid w:val="000F2998"/>
    <w:rsid w:val="000F4291"/>
    <w:rsid w:val="000F43F9"/>
    <w:rsid w:val="000F4982"/>
    <w:rsid w:val="000F5E0D"/>
    <w:rsid w:val="000F61C4"/>
    <w:rsid w:val="000F7293"/>
    <w:rsid w:val="000F72BF"/>
    <w:rsid w:val="000F76DF"/>
    <w:rsid w:val="001006AF"/>
    <w:rsid w:val="00100783"/>
    <w:rsid w:val="00101376"/>
    <w:rsid w:val="001013E0"/>
    <w:rsid w:val="001019DC"/>
    <w:rsid w:val="00101C2F"/>
    <w:rsid w:val="0010267D"/>
    <w:rsid w:val="00102F95"/>
    <w:rsid w:val="00104461"/>
    <w:rsid w:val="0010772E"/>
    <w:rsid w:val="00107DCC"/>
    <w:rsid w:val="00110710"/>
    <w:rsid w:val="00110735"/>
    <w:rsid w:val="00110E8D"/>
    <w:rsid w:val="00111618"/>
    <w:rsid w:val="00111ADD"/>
    <w:rsid w:val="00111E42"/>
    <w:rsid w:val="001124A6"/>
    <w:rsid w:val="00114367"/>
    <w:rsid w:val="0011517B"/>
    <w:rsid w:val="00115DEB"/>
    <w:rsid w:val="0011628A"/>
    <w:rsid w:val="001167D6"/>
    <w:rsid w:val="00120D2B"/>
    <w:rsid w:val="001210D6"/>
    <w:rsid w:val="00121DE9"/>
    <w:rsid w:val="001244B7"/>
    <w:rsid w:val="0012461A"/>
    <w:rsid w:val="00124700"/>
    <w:rsid w:val="001247CD"/>
    <w:rsid w:val="00126361"/>
    <w:rsid w:val="001278B7"/>
    <w:rsid w:val="00127B98"/>
    <w:rsid w:val="00130C73"/>
    <w:rsid w:val="001312DF"/>
    <w:rsid w:val="00131381"/>
    <w:rsid w:val="00133263"/>
    <w:rsid w:val="00133982"/>
    <w:rsid w:val="001340CD"/>
    <w:rsid w:val="0013590D"/>
    <w:rsid w:val="0013689B"/>
    <w:rsid w:val="00137E5C"/>
    <w:rsid w:val="00140102"/>
    <w:rsid w:val="001443ED"/>
    <w:rsid w:val="00144E9F"/>
    <w:rsid w:val="00145424"/>
    <w:rsid w:val="001455CD"/>
    <w:rsid w:val="00145D01"/>
    <w:rsid w:val="00147589"/>
    <w:rsid w:val="00147D1B"/>
    <w:rsid w:val="001506B9"/>
    <w:rsid w:val="0015193E"/>
    <w:rsid w:val="00152211"/>
    <w:rsid w:val="00153652"/>
    <w:rsid w:val="00153DBD"/>
    <w:rsid w:val="00153E64"/>
    <w:rsid w:val="001546C5"/>
    <w:rsid w:val="00155176"/>
    <w:rsid w:val="00155278"/>
    <w:rsid w:val="00155358"/>
    <w:rsid w:val="0015615D"/>
    <w:rsid w:val="00157263"/>
    <w:rsid w:val="001578BD"/>
    <w:rsid w:val="001636FC"/>
    <w:rsid w:val="00164147"/>
    <w:rsid w:val="001641E8"/>
    <w:rsid w:val="00164F0A"/>
    <w:rsid w:val="00165A57"/>
    <w:rsid w:val="00166BD5"/>
    <w:rsid w:val="001719D5"/>
    <w:rsid w:val="0017541E"/>
    <w:rsid w:val="00176206"/>
    <w:rsid w:val="00176E63"/>
    <w:rsid w:val="001774A1"/>
    <w:rsid w:val="00180256"/>
    <w:rsid w:val="0018038A"/>
    <w:rsid w:val="00180687"/>
    <w:rsid w:val="00180A6C"/>
    <w:rsid w:val="001843FB"/>
    <w:rsid w:val="0018468D"/>
    <w:rsid w:val="001847F5"/>
    <w:rsid w:val="00186DA5"/>
    <w:rsid w:val="00187179"/>
    <w:rsid w:val="00190CAC"/>
    <w:rsid w:val="00191474"/>
    <w:rsid w:val="00191ED2"/>
    <w:rsid w:val="00192925"/>
    <w:rsid w:val="00193707"/>
    <w:rsid w:val="001937EC"/>
    <w:rsid w:val="0019398B"/>
    <w:rsid w:val="00194DC9"/>
    <w:rsid w:val="001950FA"/>
    <w:rsid w:val="00196C8C"/>
    <w:rsid w:val="001A0C01"/>
    <w:rsid w:val="001A205E"/>
    <w:rsid w:val="001A2652"/>
    <w:rsid w:val="001A3939"/>
    <w:rsid w:val="001B078A"/>
    <w:rsid w:val="001B0A90"/>
    <w:rsid w:val="001B30B4"/>
    <w:rsid w:val="001B36FC"/>
    <w:rsid w:val="001B5360"/>
    <w:rsid w:val="001B5C96"/>
    <w:rsid w:val="001B7E2F"/>
    <w:rsid w:val="001C024A"/>
    <w:rsid w:val="001C10B7"/>
    <w:rsid w:val="001C16ED"/>
    <w:rsid w:val="001C1DED"/>
    <w:rsid w:val="001C1E9D"/>
    <w:rsid w:val="001C25E0"/>
    <w:rsid w:val="001C2CC0"/>
    <w:rsid w:val="001C2EFE"/>
    <w:rsid w:val="001C5F63"/>
    <w:rsid w:val="001C6760"/>
    <w:rsid w:val="001C7321"/>
    <w:rsid w:val="001C7665"/>
    <w:rsid w:val="001C7EA3"/>
    <w:rsid w:val="001D0617"/>
    <w:rsid w:val="001D0C22"/>
    <w:rsid w:val="001D1E67"/>
    <w:rsid w:val="001D39CE"/>
    <w:rsid w:val="001D4DC0"/>
    <w:rsid w:val="001D7E0A"/>
    <w:rsid w:val="001D7EC7"/>
    <w:rsid w:val="001E256C"/>
    <w:rsid w:val="001E3695"/>
    <w:rsid w:val="001E4193"/>
    <w:rsid w:val="001E46B1"/>
    <w:rsid w:val="001E4F7C"/>
    <w:rsid w:val="001E7614"/>
    <w:rsid w:val="001E78B8"/>
    <w:rsid w:val="001E7AB7"/>
    <w:rsid w:val="001F052A"/>
    <w:rsid w:val="001F0A5C"/>
    <w:rsid w:val="001F3271"/>
    <w:rsid w:val="001F3898"/>
    <w:rsid w:val="001F3F63"/>
    <w:rsid w:val="001F4AAD"/>
    <w:rsid w:val="001F53FB"/>
    <w:rsid w:val="001F5960"/>
    <w:rsid w:val="001F7BF3"/>
    <w:rsid w:val="00200A20"/>
    <w:rsid w:val="00201011"/>
    <w:rsid w:val="00201716"/>
    <w:rsid w:val="0020215F"/>
    <w:rsid w:val="002023FA"/>
    <w:rsid w:val="0020256A"/>
    <w:rsid w:val="00202872"/>
    <w:rsid w:val="002032A7"/>
    <w:rsid w:val="00204E06"/>
    <w:rsid w:val="002069A2"/>
    <w:rsid w:val="00207CF0"/>
    <w:rsid w:val="0021024F"/>
    <w:rsid w:val="00211B0A"/>
    <w:rsid w:val="002121CE"/>
    <w:rsid w:val="00212513"/>
    <w:rsid w:val="002150D2"/>
    <w:rsid w:val="002156A7"/>
    <w:rsid w:val="00220647"/>
    <w:rsid w:val="00221932"/>
    <w:rsid w:val="002221AA"/>
    <w:rsid w:val="0022347A"/>
    <w:rsid w:val="00223621"/>
    <w:rsid w:val="0022398E"/>
    <w:rsid w:val="00224B8F"/>
    <w:rsid w:val="00225A61"/>
    <w:rsid w:val="0022604F"/>
    <w:rsid w:val="002270BB"/>
    <w:rsid w:val="002272F8"/>
    <w:rsid w:val="00230021"/>
    <w:rsid w:val="002300D1"/>
    <w:rsid w:val="00230972"/>
    <w:rsid w:val="00232FBF"/>
    <w:rsid w:val="00234D0C"/>
    <w:rsid w:val="00235E82"/>
    <w:rsid w:val="002363D0"/>
    <w:rsid w:val="00236E14"/>
    <w:rsid w:val="00237096"/>
    <w:rsid w:val="002372B2"/>
    <w:rsid w:val="0023751D"/>
    <w:rsid w:val="002424A1"/>
    <w:rsid w:val="00243797"/>
    <w:rsid w:val="002444FE"/>
    <w:rsid w:val="00245C2A"/>
    <w:rsid w:val="002470C1"/>
    <w:rsid w:val="002476E4"/>
    <w:rsid w:val="00247782"/>
    <w:rsid w:val="00247F9F"/>
    <w:rsid w:val="002516AB"/>
    <w:rsid w:val="0025213C"/>
    <w:rsid w:val="00252FB0"/>
    <w:rsid w:val="002554C2"/>
    <w:rsid w:val="00255CB2"/>
    <w:rsid w:val="00257510"/>
    <w:rsid w:val="00257E3B"/>
    <w:rsid w:val="0026203E"/>
    <w:rsid w:val="00262534"/>
    <w:rsid w:val="002644BE"/>
    <w:rsid w:val="00264F4D"/>
    <w:rsid w:val="002658A2"/>
    <w:rsid w:val="00265EAB"/>
    <w:rsid w:val="0026683B"/>
    <w:rsid w:val="00267732"/>
    <w:rsid w:val="00270AE8"/>
    <w:rsid w:val="00270DAD"/>
    <w:rsid w:val="0027101C"/>
    <w:rsid w:val="002749EE"/>
    <w:rsid w:val="00275932"/>
    <w:rsid w:val="00275ED3"/>
    <w:rsid w:val="002762E2"/>
    <w:rsid w:val="00276C9D"/>
    <w:rsid w:val="00277782"/>
    <w:rsid w:val="00277813"/>
    <w:rsid w:val="00277F97"/>
    <w:rsid w:val="002808CB"/>
    <w:rsid w:val="00280BC0"/>
    <w:rsid w:val="002822E0"/>
    <w:rsid w:val="00282B7A"/>
    <w:rsid w:val="00282FC7"/>
    <w:rsid w:val="00284F0E"/>
    <w:rsid w:val="002860E0"/>
    <w:rsid w:val="0029088F"/>
    <w:rsid w:val="0029219B"/>
    <w:rsid w:val="0029298E"/>
    <w:rsid w:val="00292F0D"/>
    <w:rsid w:val="0029310C"/>
    <w:rsid w:val="002937FD"/>
    <w:rsid w:val="00294067"/>
    <w:rsid w:val="00294429"/>
    <w:rsid w:val="002944A4"/>
    <w:rsid w:val="00294B46"/>
    <w:rsid w:val="00294C0F"/>
    <w:rsid w:val="00294CD6"/>
    <w:rsid w:val="0029525A"/>
    <w:rsid w:val="0029688F"/>
    <w:rsid w:val="00297893"/>
    <w:rsid w:val="002A2917"/>
    <w:rsid w:val="002A4979"/>
    <w:rsid w:val="002A4BCB"/>
    <w:rsid w:val="002A4CE3"/>
    <w:rsid w:val="002A5C4C"/>
    <w:rsid w:val="002A783D"/>
    <w:rsid w:val="002A7AB2"/>
    <w:rsid w:val="002B0586"/>
    <w:rsid w:val="002B0806"/>
    <w:rsid w:val="002B0FF7"/>
    <w:rsid w:val="002B145A"/>
    <w:rsid w:val="002B1913"/>
    <w:rsid w:val="002B407C"/>
    <w:rsid w:val="002B5175"/>
    <w:rsid w:val="002B6935"/>
    <w:rsid w:val="002B6BB5"/>
    <w:rsid w:val="002B6C89"/>
    <w:rsid w:val="002C0742"/>
    <w:rsid w:val="002C170D"/>
    <w:rsid w:val="002C1C3A"/>
    <w:rsid w:val="002C3C90"/>
    <w:rsid w:val="002C595D"/>
    <w:rsid w:val="002C5D27"/>
    <w:rsid w:val="002C649D"/>
    <w:rsid w:val="002C6685"/>
    <w:rsid w:val="002C66E7"/>
    <w:rsid w:val="002C7927"/>
    <w:rsid w:val="002C7A09"/>
    <w:rsid w:val="002D1757"/>
    <w:rsid w:val="002D21EC"/>
    <w:rsid w:val="002D4752"/>
    <w:rsid w:val="002D51F6"/>
    <w:rsid w:val="002D5395"/>
    <w:rsid w:val="002D5746"/>
    <w:rsid w:val="002D7FAE"/>
    <w:rsid w:val="002E0ED0"/>
    <w:rsid w:val="002E18F6"/>
    <w:rsid w:val="002E19C4"/>
    <w:rsid w:val="002E25FD"/>
    <w:rsid w:val="002E4A52"/>
    <w:rsid w:val="002E53BA"/>
    <w:rsid w:val="002E63D7"/>
    <w:rsid w:val="002E6A8D"/>
    <w:rsid w:val="002F020F"/>
    <w:rsid w:val="002F0FFC"/>
    <w:rsid w:val="002F180E"/>
    <w:rsid w:val="002F2D77"/>
    <w:rsid w:val="002F328A"/>
    <w:rsid w:val="002F3DF5"/>
    <w:rsid w:val="002F6E41"/>
    <w:rsid w:val="002F7074"/>
    <w:rsid w:val="00300148"/>
    <w:rsid w:val="00300D5E"/>
    <w:rsid w:val="003012CE"/>
    <w:rsid w:val="0030377E"/>
    <w:rsid w:val="00304C5E"/>
    <w:rsid w:val="0030610C"/>
    <w:rsid w:val="003068FD"/>
    <w:rsid w:val="00307368"/>
    <w:rsid w:val="00307582"/>
    <w:rsid w:val="003078F0"/>
    <w:rsid w:val="0031011E"/>
    <w:rsid w:val="003101F7"/>
    <w:rsid w:val="00310983"/>
    <w:rsid w:val="00311725"/>
    <w:rsid w:val="00312484"/>
    <w:rsid w:val="00313E12"/>
    <w:rsid w:val="0031407D"/>
    <w:rsid w:val="003146EA"/>
    <w:rsid w:val="0031661A"/>
    <w:rsid w:val="00316871"/>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9F"/>
    <w:rsid w:val="00334ED5"/>
    <w:rsid w:val="00336593"/>
    <w:rsid w:val="0033666D"/>
    <w:rsid w:val="00336FE1"/>
    <w:rsid w:val="003379B2"/>
    <w:rsid w:val="00340E78"/>
    <w:rsid w:val="00341DEC"/>
    <w:rsid w:val="0034234B"/>
    <w:rsid w:val="003433EE"/>
    <w:rsid w:val="0034564B"/>
    <w:rsid w:val="003459D9"/>
    <w:rsid w:val="00346AEC"/>
    <w:rsid w:val="0034793D"/>
    <w:rsid w:val="0035002F"/>
    <w:rsid w:val="00350AC7"/>
    <w:rsid w:val="00351463"/>
    <w:rsid w:val="00351D7E"/>
    <w:rsid w:val="00352271"/>
    <w:rsid w:val="003530DE"/>
    <w:rsid w:val="0035394F"/>
    <w:rsid w:val="00354B4A"/>
    <w:rsid w:val="00354E8E"/>
    <w:rsid w:val="00357B4F"/>
    <w:rsid w:val="00360AEB"/>
    <w:rsid w:val="003612BE"/>
    <w:rsid w:val="0036157D"/>
    <w:rsid w:val="003629A7"/>
    <w:rsid w:val="003651C5"/>
    <w:rsid w:val="0036577C"/>
    <w:rsid w:val="00365B8B"/>
    <w:rsid w:val="003669C0"/>
    <w:rsid w:val="00370D3D"/>
    <w:rsid w:val="0037150E"/>
    <w:rsid w:val="003715C4"/>
    <w:rsid w:val="00372EBC"/>
    <w:rsid w:val="003739FA"/>
    <w:rsid w:val="00374719"/>
    <w:rsid w:val="00374CBF"/>
    <w:rsid w:val="0037590B"/>
    <w:rsid w:val="003765FE"/>
    <w:rsid w:val="00376D3D"/>
    <w:rsid w:val="00377BFA"/>
    <w:rsid w:val="00377E3E"/>
    <w:rsid w:val="0038041F"/>
    <w:rsid w:val="00380C55"/>
    <w:rsid w:val="00381704"/>
    <w:rsid w:val="0038187C"/>
    <w:rsid w:val="00381F7D"/>
    <w:rsid w:val="0038389A"/>
    <w:rsid w:val="003842DB"/>
    <w:rsid w:val="00385401"/>
    <w:rsid w:val="00387DB5"/>
    <w:rsid w:val="003908E8"/>
    <w:rsid w:val="00390DE8"/>
    <w:rsid w:val="00390F51"/>
    <w:rsid w:val="00391D4D"/>
    <w:rsid w:val="0039227B"/>
    <w:rsid w:val="0039566F"/>
    <w:rsid w:val="003963BA"/>
    <w:rsid w:val="00396D80"/>
    <w:rsid w:val="00396E2F"/>
    <w:rsid w:val="003A1E2A"/>
    <w:rsid w:val="003A285A"/>
    <w:rsid w:val="003A2E9F"/>
    <w:rsid w:val="003A5064"/>
    <w:rsid w:val="003A585A"/>
    <w:rsid w:val="003A62D1"/>
    <w:rsid w:val="003A7520"/>
    <w:rsid w:val="003B01D8"/>
    <w:rsid w:val="003B0AB2"/>
    <w:rsid w:val="003B1B37"/>
    <w:rsid w:val="003B1F95"/>
    <w:rsid w:val="003B2E6D"/>
    <w:rsid w:val="003B2FF7"/>
    <w:rsid w:val="003B3A6E"/>
    <w:rsid w:val="003B3C8B"/>
    <w:rsid w:val="003B410C"/>
    <w:rsid w:val="003B45A0"/>
    <w:rsid w:val="003B4C60"/>
    <w:rsid w:val="003B4F47"/>
    <w:rsid w:val="003B721E"/>
    <w:rsid w:val="003B7C07"/>
    <w:rsid w:val="003B7EF5"/>
    <w:rsid w:val="003C184C"/>
    <w:rsid w:val="003C1F23"/>
    <w:rsid w:val="003C2055"/>
    <w:rsid w:val="003C3ED5"/>
    <w:rsid w:val="003C5444"/>
    <w:rsid w:val="003C59DB"/>
    <w:rsid w:val="003C5A4A"/>
    <w:rsid w:val="003C60D0"/>
    <w:rsid w:val="003C678A"/>
    <w:rsid w:val="003C6A61"/>
    <w:rsid w:val="003C719A"/>
    <w:rsid w:val="003D2343"/>
    <w:rsid w:val="003D28D3"/>
    <w:rsid w:val="003D2929"/>
    <w:rsid w:val="003D3D5F"/>
    <w:rsid w:val="003D41B9"/>
    <w:rsid w:val="003D41F7"/>
    <w:rsid w:val="003D4D8A"/>
    <w:rsid w:val="003D5ABA"/>
    <w:rsid w:val="003D63A2"/>
    <w:rsid w:val="003D760B"/>
    <w:rsid w:val="003D7C86"/>
    <w:rsid w:val="003E0C1C"/>
    <w:rsid w:val="003E0F0B"/>
    <w:rsid w:val="003E1985"/>
    <w:rsid w:val="003E39A5"/>
    <w:rsid w:val="003E44CF"/>
    <w:rsid w:val="003E6E12"/>
    <w:rsid w:val="003F04CC"/>
    <w:rsid w:val="003F0B2E"/>
    <w:rsid w:val="003F20E9"/>
    <w:rsid w:val="003F3774"/>
    <w:rsid w:val="003F59A8"/>
    <w:rsid w:val="003F5CDF"/>
    <w:rsid w:val="003F623B"/>
    <w:rsid w:val="003F751F"/>
    <w:rsid w:val="003F7F5D"/>
    <w:rsid w:val="004000AF"/>
    <w:rsid w:val="004019B4"/>
    <w:rsid w:val="004028B8"/>
    <w:rsid w:val="0041004E"/>
    <w:rsid w:val="004100BA"/>
    <w:rsid w:val="00410DDB"/>
    <w:rsid w:val="00412175"/>
    <w:rsid w:val="004122AC"/>
    <w:rsid w:val="00412340"/>
    <w:rsid w:val="00415BE3"/>
    <w:rsid w:val="0042075C"/>
    <w:rsid w:val="00420A19"/>
    <w:rsid w:val="00421585"/>
    <w:rsid w:val="00422908"/>
    <w:rsid w:val="00422F73"/>
    <w:rsid w:val="004237AE"/>
    <w:rsid w:val="0042403B"/>
    <w:rsid w:val="0042454B"/>
    <w:rsid w:val="00424695"/>
    <w:rsid w:val="00424A95"/>
    <w:rsid w:val="00425112"/>
    <w:rsid w:val="0042631E"/>
    <w:rsid w:val="0042647C"/>
    <w:rsid w:val="004264D9"/>
    <w:rsid w:val="004266FF"/>
    <w:rsid w:val="004271C5"/>
    <w:rsid w:val="00427249"/>
    <w:rsid w:val="0043388D"/>
    <w:rsid w:val="00434B71"/>
    <w:rsid w:val="004355B7"/>
    <w:rsid w:val="00435968"/>
    <w:rsid w:val="00436082"/>
    <w:rsid w:val="004361C4"/>
    <w:rsid w:val="00436814"/>
    <w:rsid w:val="00436DEB"/>
    <w:rsid w:val="004418B8"/>
    <w:rsid w:val="00443115"/>
    <w:rsid w:val="00444E97"/>
    <w:rsid w:val="0044536D"/>
    <w:rsid w:val="004467CD"/>
    <w:rsid w:val="0045004F"/>
    <w:rsid w:val="0045043A"/>
    <w:rsid w:val="004504B7"/>
    <w:rsid w:val="00451603"/>
    <w:rsid w:val="00451FD7"/>
    <w:rsid w:val="00453241"/>
    <w:rsid w:val="00453E52"/>
    <w:rsid w:val="00453E54"/>
    <w:rsid w:val="00453E66"/>
    <w:rsid w:val="004553C6"/>
    <w:rsid w:val="004554EE"/>
    <w:rsid w:val="00455586"/>
    <w:rsid w:val="00455B6B"/>
    <w:rsid w:val="00456384"/>
    <w:rsid w:val="004577EA"/>
    <w:rsid w:val="004578FF"/>
    <w:rsid w:val="00460768"/>
    <w:rsid w:val="00461415"/>
    <w:rsid w:val="004627AA"/>
    <w:rsid w:val="00462925"/>
    <w:rsid w:val="00464ECC"/>
    <w:rsid w:val="004656EC"/>
    <w:rsid w:val="00465AF0"/>
    <w:rsid w:val="0046680B"/>
    <w:rsid w:val="00466EE7"/>
    <w:rsid w:val="004677A7"/>
    <w:rsid w:val="00467BFF"/>
    <w:rsid w:val="00467C83"/>
    <w:rsid w:val="0047062F"/>
    <w:rsid w:val="00471113"/>
    <w:rsid w:val="00471541"/>
    <w:rsid w:val="0047174C"/>
    <w:rsid w:val="0047400B"/>
    <w:rsid w:val="004741BA"/>
    <w:rsid w:val="00475F91"/>
    <w:rsid w:val="00476059"/>
    <w:rsid w:val="00477BE4"/>
    <w:rsid w:val="00480498"/>
    <w:rsid w:val="0048091D"/>
    <w:rsid w:val="00481BD8"/>
    <w:rsid w:val="00483017"/>
    <w:rsid w:val="00483CDC"/>
    <w:rsid w:val="00484634"/>
    <w:rsid w:val="00485572"/>
    <w:rsid w:val="00485C24"/>
    <w:rsid w:val="00486863"/>
    <w:rsid w:val="00486FBF"/>
    <w:rsid w:val="00487016"/>
    <w:rsid w:val="0048738D"/>
    <w:rsid w:val="00487C2A"/>
    <w:rsid w:val="00490D9E"/>
    <w:rsid w:val="004918F7"/>
    <w:rsid w:val="004927D1"/>
    <w:rsid w:val="00493A9B"/>
    <w:rsid w:val="00494F90"/>
    <w:rsid w:val="0049505E"/>
    <w:rsid w:val="00495537"/>
    <w:rsid w:val="00495FAB"/>
    <w:rsid w:val="0049619D"/>
    <w:rsid w:val="00497DA5"/>
    <w:rsid w:val="004A01FC"/>
    <w:rsid w:val="004A0281"/>
    <w:rsid w:val="004A02E7"/>
    <w:rsid w:val="004A23F4"/>
    <w:rsid w:val="004A249B"/>
    <w:rsid w:val="004A30D1"/>
    <w:rsid w:val="004A38D5"/>
    <w:rsid w:val="004A3DE0"/>
    <w:rsid w:val="004A43DB"/>
    <w:rsid w:val="004A6568"/>
    <w:rsid w:val="004A70C4"/>
    <w:rsid w:val="004B02CE"/>
    <w:rsid w:val="004B098A"/>
    <w:rsid w:val="004B11DD"/>
    <w:rsid w:val="004B16C1"/>
    <w:rsid w:val="004B208A"/>
    <w:rsid w:val="004B2DB7"/>
    <w:rsid w:val="004B3436"/>
    <w:rsid w:val="004B5547"/>
    <w:rsid w:val="004B5BE2"/>
    <w:rsid w:val="004B7F63"/>
    <w:rsid w:val="004C1B66"/>
    <w:rsid w:val="004C4D71"/>
    <w:rsid w:val="004C4F3C"/>
    <w:rsid w:val="004C5B2A"/>
    <w:rsid w:val="004C5E67"/>
    <w:rsid w:val="004C6214"/>
    <w:rsid w:val="004C67C9"/>
    <w:rsid w:val="004D0234"/>
    <w:rsid w:val="004D055F"/>
    <w:rsid w:val="004D1966"/>
    <w:rsid w:val="004D1B5F"/>
    <w:rsid w:val="004D26A3"/>
    <w:rsid w:val="004D2C4C"/>
    <w:rsid w:val="004D3FB8"/>
    <w:rsid w:val="004D4054"/>
    <w:rsid w:val="004D6586"/>
    <w:rsid w:val="004D7FBB"/>
    <w:rsid w:val="004E0BFE"/>
    <w:rsid w:val="004E10D9"/>
    <w:rsid w:val="004E1AA3"/>
    <w:rsid w:val="004E1ECE"/>
    <w:rsid w:val="004E21AC"/>
    <w:rsid w:val="004E231E"/>
    <w:rsid w:val="004E40BB"/>
    <w:rsid w:val="004E4293"/>
    <w:rsid w:val="004E4761"/>
    <w:rsid w:val="004E6921"/>
    <w:rsid w:val="004E7C50"/>
    <w:rsid w:val="004F0103"/>
    <w:rsid w:val="004F086D"/>
    <w:rsid w:val="004F157E"/>
    <w:rsid w:val="004F192F"/>
    <w:rsid w:val="004F1FA6"/>
    <w:rsid w:val="004F2B10"/>
    <w:rsid w:val="004F345A"/>
    <w:rsid w:val="004F3EE2"/>
    <w:rsid w:val="004F50B0"/>
    <w:rsid w:val="004F594D"/>
    <w:rsid w:val="004F5D6E"/>
    <w:rsid w:val="004F5DC7"/>
    <w:rsid w:val="004F6280"/>
    <w:rsid w:val="004F69AF"/>
    <w:rsid w:val="004F6DA9"/>
    <w:rsid w:val="00500075"/>
    <w:rsid w:val="005000EB"/>
    <w:rsid w:val="0050099B"/>
    <w:rsid w:val="005017CF"/>
    <w:rsid w:val="00503B93"/>
    <w:rsid w:val="00506CF2"/>
    <w:rsid w:val="00510A4F"/>
    <w:rsid w:val="00513BB0"/>
    <w:rsid w:val="00515315"/>
    <w:rsid w:val="00517178"/>
    <w:rsid w:val="00521286"/>
    <w:rsid w:val="005212D0"/>
    <w:rsid w:val="005212F4"/>
    <w:rsid w:val="00521602"/>
    <w:rsid w:val="00521909"/>
    <w:rsid w:val="00521C8D"/>
    <w:rsid w:val="00522C60"/>
    <w:rsid w:val="00522CF4"/>
    <w:rsid w:val="00522E39"/>
    <w:rsid w:val="005231DF"/>
    <w:rsid w:val="00523665"/>
    <w:rsid w:val="005237A9"/>
    <w:rsid w:val="00524387"/>
    <w:rsid w:val="00524551"/>
    <w:rsid w:val="005246BA"/>
    <w:rsid w:val="0052561F"/>
    <w:rsid w:val="00525ED5"/>
    <w:rsid w:val="00526632"/>
    <w:rsid w:val="00527B6D"/>
    <w:rsid w:val="00527E3B"/>
    <w:rsid w:val="00530386"/>
    <w:rsid w:val="00530882"/>
    <w:rsid w:val="00532247"/>
    <w:rsid w:val="00532337"/>
    <w:rsid w:val="00532CE9"/>
    <w:rsid w:val="0053426E"/>
    <w:rsid w:val="00535CC1"/>
    <w:rsid w:val="00535F97"/>
    <w:rsid w:val="00536142"/>
    <w:rsid w:val="00537DFA"/>
    <w:rsid w:val="0054090C"/>
    <w:rsid w:val="00540EB8"/>
    <w:rsid w:val="00541974"/>
    <w:rsid w:val="00541DB5"/>
    <w:rsid w:val="00541E4F"/>
    <w:rsid w:val="005424F3"/>
    <w:rsid w:val="0054263B"/>
    <w:rsid w:val="0054334D"/>
    <w:rsid w:val="005438BA"/>
    <w:rsid w:val="00544A91"/>
    <w:rsid w:val="00544ADB"/>
    <w:rsid w:val="00544C9B"/>
    <w:rsid w:val="00544E23"/>
    <w:rsid w:val="0054563C"/>
    <w:rsid w:val="00546F1B"/>
    <w:rsid w:val="005472AE"/>
    <w:rsid w:val="005478B2"/>
    <w:rsid w:val="00550B22"/>
    <w:rsid w:val="00551A0D"/>
    <w:rsid w:val="00553DDA"/>
    <w:rsid w:val="00554632"/>
    <w:rsid w:val="0055640F"/>
    <w:rsid w:val="0056035B"/>
    <w:rsid w:val="00560447"/>
    <w:rsid w:val="005604C9"/>
    <w:rsid w:val="00561205"/>
    <w:rsid w:val="005615E4"/>
    <w:rsid w:val="00563C48"/>
    <w:rsid w:val="005655C7"/>
    <w:rsid w:val="00567BBD"/>
    <w:rsid w:val="00567E11"/>
    <w:rsid w:val="005767A1"/>
    <w:rsid w:val="005769BD"/>
    <w:rsid w:val="00576E2B"/>
    <w:rsid w:val="00577856"/>
    <w:rsid w:val="00581D1A"/>
    <w:rsid w:val="005825A1"/>
    <w:rsid w:val="00582A15"/>
    <w:rsid w:val="00583400"/>
    <w:rsid w:val="00584436"/>
    <w:rsid w:val="00585081"/>
    <w:rsid w:val="0058513A"/>
    <w:rsid w:val="0058610A"/>
    <w:rsid w:val="00586861"/>
    <w:rsid w:val="005868B4"/>
    <w:rsid w:val="00586EEA"/>
    <w:rsid w:val="00587293"/>
    <w:rsid w:val="0059070D"/>
    <w:rsid w:val="00590CD9"/>
    <w:rsid w:val="00591C46"/>
    <w:rsid w:val="00592E56"/>
    <w:rsid w:val="00596C52"/>
    <w:rsid w:val="00596FDD"/>
    <w:rsid w:val="005A06A5"/>
    <w:rsid w:val="005A06A7"/>
    <w:rsid w:val="005A1A9A"/>
    <w:rsid w:val="005A2568"/>
    <w:rsid w:val="005A28EF"/>
    <w:rsid w:val="005A31CD"/>
    <w:rsid w:val="005A3D88"/>
    <w:rsid w:val="005A4B68"/>
    <w:rsid w:val="005A5F7E"/>
    <w:rsid w:val="005A65E8"/>
    <w:rsid w:val="005A6EB3"/>
    <w:rsid w:val="005B142A"/>
    <w:rsid w:val="005B177B"/>
    <w:rsid w:val="005B31C4"/>
    <w:rsid w:val="005B39FD"/>
    <w:rsid w:val="005B3B08"/>
    <w:rsid w:val="005B4DF9"/>
    <w:rsid w:val="005B4EDB"/>
    <w:rsid w:val="005B62E0"/>
    <w:rsid w:val="005B64A7"/>
    <w:rsid w:val="005B6AE6"/>
    <w:rsid w:val="005B7619"/>
    <w:rsid w:val="005B768A"/>
    <w:rsid w:val="005B78E2"/>
    <w:rsid w:val="005C0B1E"/>
    <w:rsid w:val="005C18E5"/>
    <w:rsid w:val="005C3062"/>
    <w:rsid w:val="005C4887"/>
    <w:rsid w:val="005C4D19"/>
    <w:rsid w:val="005C51CF"/>
    <w:rsid w:val="005C5DE3"/>
    <w:rsid w:val="005C7121"/>
    <w:rsid w:val="005C753E"/>
    <w:rsid w:val="005D0222"/>
    <w:rsid w:val="005D0409"/>
    <w:rsid w:val="005D123D"/>
    <w:rsid w:val="005D144A"/>
    <w:rsid w:val="005D3193"/>
    <w:rsid w:val="005D3AA2"/>
    <w:rsid w:val="005D49F0"/>
    <w:rsid w:val="005D4D2C"/>
    <w:rsid w:val="005D6C88"/>
    <w:rsid w:val="005D6D0F"/>
    <w:rsid w:val="005D72A5"/>
    <w:rsid w:val="005D7554"/>
    <w:rsid w:val="005D7C84"/>
    <w:rsid w:val="005E034E"/>
    <w:rsid w:val="005E1953"/>
    <w:rsid w:val="005E1B2D"/>
    <w:rsid w:val="005E20EA"/>
    <w:rsid w:val="005E269D"/>
    <w:rsid w:val="005E2AEC"/>
    <w:rsid w:val="005E40E0"/>
    <w:rsid w:val="005E424F"/>
    <w:rsid w:val="005E4628"/>
    <w:rsid w:val="005E4751"/>
    <w:rsid w:val="005E5D2C"/>
    <w:rsid w:val="005E6050"/>
    <w:rsid w:val="005E6711"/>
    <w:rsid w:val="005E70A7"/>
    <w:rsid w:val="005F0856"/>
    <w:rsid w:val="005F13D1"/>
    <w:rsid w:val="005F2286"/>
    <w:rsid w:val="005F2CC1"/>
    <w:rsid w:val="005F3C42"/>
    <w:rsid w:val="005F58E7"/>
    <w:rsid w:val="00600569"/>
    <w:rsid w:val="0060104D"/>
    <w:rsid w:val="00601D5C"/>
    <w:rsid w:val="0060333D"/>
    <w:rsid w:val="00603611"/>
    <w:rsid w:val="00604574"/>
    <w:rsid w:val="00605AAF"/>
    <w:rsid w:val="00605F23"/>
    <w:rsid w:val="0060635F"/>
    <w:rsid w:val="00607BE1"/>
    <w:rsid w:val="00611612"/>
    <w:rsid w:val="0061191F"/>
    <w:rsid w:val="006124DB"/>
    <w:rsid w:val="00613404"/>
    <w:rsid w:val="00614B30"/>
    <w:rsid w:val="0061697E"/>
    <w:rsid w:val="006169BB"/>
    <w:rsid w:val="006200CE"/>
    <w:rsid w:val="00620D41"/>
    <w:rsid w:val="00623330"/>
    <w:rsid w:val="00624BDD"/>
    <w:rsid w:val="006256BC"/>
    <w:rsid w:val="0062612B"/>
    <w:rsid w:val="00626BFC"/>
    <w:rsid w:val="00627959"/>
    <w:rsid w:val="006300B4"/>
    <w:rsid w:val="00630232"/>
    <w:rsid w:val="006303DD"/>
    <w:rsid w:val="00630C52"/>
    <w:rsid w:val="00631389"/>
    <w:rsid w:val="0063270E"/>
    <w:rsid w:val="00632FA3"/>
    <w:rsid w:val="006338D1"/>
    <w:rsid w:val="00633B18"/>
    <w:rsid w:val="00634746"/>
    <w:rsid w:val="00635A7C"/>
    <w:rsid w:val="00635BC1"/>
    <w:rsid w:val="00640995"/>
    <w:rsid w:val="0064107F"/>
    <w:rsid w:val="006416C7"/>
    <w:rsid w:val="0064278B"/>
    <w:rsid w:val="0064312C"/>
    <w:rsid w:val="006433AE"/>
    <w:rsid w:val="00643763"/>
    <w:rsid w:val="00643A1A"/>
    <w:rsid w:val="00646530"/>
    <w:rsid w:val="00646FAA"/>
    <w:rsid w:val="00650487"/>
    <w:rsid w:val="006506F8"/>
    <w:rsid w:val="00652431"/>
    <w:rsid w:val="00652564"/>
    <w:rsid w:val="006538C7"/>
    <w:rsid w:val="006541D2"/>
    <w:rsid w:val="0065438A"/>
    <w:rsid w:val="00655384"/>
    <w:rsid w:val="0065638C"/>
    <w:rsid w:val="006604ED"/>
    <w:rsid w:val="0066088A"/>
    <w:rsid w:val="00661B48"/>
    <w:rsid w:val="00661F7B"/>
    <w:rsid w:val="00663390"/>
    <w:rsid w:val="00663F95"/>
    <w:rsid w:val="00664A1C"/>
    <w:rsid w:val="0066593E"/>
    <w:rsid w:val="00665A6B"/>
    <w:rsid w:val="00666451"/>
    <w:rsid w:val="00666671"/>
    <w:rsid w:val="006669A1"/>
    <w:rsid w:val="00666BA6"/>
    <w:rsid w:val="006678BD"/>
    <w:rsid w:val="00670085"/>
    <w:rsid w:val="00670541"/>
    <w:rsid w:val="00671865"/>
    <w:rsid w:val="0067528C"/>
    <w:rsid w:val="006752A8"/>
    <w:rsid w:val="00675660"/>
    <w:rsid w:val="00675B95"/>
    <w:rsid w:val="006766D2"/>
    <w:rsid w:val="00676D4F"/>
    <w:rsid w:val="00680DCC"/>
    <w:rsid w:val="0068118C"/>
    <w:rsid w:val="00681632"/>
    <w:rsid w:val="0068173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979EA"/>
    <w:rsid w:val="006A0184"/>
    <w:rsid w:val="006A204E"/>
    <w:rsid w:val="006A20E1"/>
    <w:rsid w:val="006A2CC1"/>
    <w:rsid w:val="006A3434"/>
    <w:rsid w:val="006A608F"/>
    <w:rsid w:val="006A747A"/>
    <w:rsid w:val="006A75F3"/>
    <w:rsid w:val="006A79DB"/>
    <w:rsid w:val="006A7C0E"/>
    <w:rsid w:val="006B1159"/>
    <w:rsid w:val="006B34DC"/>
    <w:rsid w:val="006B367F"/>
    <w:rsid w:val="006B3967"/>
    <w:rsid w:val="006B3ECD"/>
    <w:rsid w:val="006B529F"/>
    <w:rsid w:val="006B637C"/>
    <w:rsid w:val="006B6E4D"/>
    <w:rsid w:val="006B76B2"/>
    <w:rsid w:val="006C05BB"/>
    <w:rsid w:val="006C2020"/>
    <w:rsid w:val="006C24F5"/>
    <w:rsid w:val="006C3538"/>
    <w:rsid w:val="006C4084"/>
    <w:rsid w:val="006C4F6E"/>
    <w:rsid w:val="006C5C59"/>
    <w:rsid w:val="006C6224"/>
    <w:rsid w:val="006C62F3"/>
    <w:rsid w:val="006C6A3A"/>
    <w:rsid w:val="006C7924"/>
    <w:rsid w:val="006C793E"/>
    <w:rsid w:val="006D153D"/>
    <w:rsid w:val="006D2B21"/>
    <w:rsid w:val="006D31B1"/>
    <w:rsid w:val="006D7184"/>
    <w:rsid w:val="006D7758"/>
    <w:rsid w:val="006D7B52"/>
    <w:rsid w:val="006E1265"/>
    <w:rsid w:val="006E1827"/>
    <w:rsid w:val="006E1F12"/>
    <w:rsid w:val="006E2A77"/>
    <w:rsid w:val="006E3627"/>
    <w:rsid w:val="006E45C7"/>
    <w:rsid w:val="006E5686"/>
    <w:rsid w:val="006E6298"/>
    <w:rsid w:val="006E6708"/>
    <w:rsid w:val="006E6D77"/>
    <w:rsid w:val="006E7FC5"/>
    <w:rsid w:val="006F09CB"/>
    <w:rsid w:val="006F0E14"/>
    <w:rsid w:val="006F1C02"/>
    <w:rsid w:val="006F2F9C"/>
    <w:rsid w:val="006F368C"/>
    <w:rsid w:val="006F37D3"/>
    <w:rsid w:val="006F4481"/>
    <w:rsid w:val="006F7781"/>
    <w:rsid w:val="006F7F99"/>
    <w:rsid w:val="007002E4"/>
    <w:rsid w:val="00700E23"/>
    <w:rsid w:val="00700FBD"/>
    <w:rsid w:val="0070280A"/>
    <w:rsid w:val="00705817"/>
    <w:rsid w:val="007067BC"/>
    <w:rsid w:val="00706EA2"/>
    <w:rsid w:val="00707CAD"/>
    <w:rsid w:val="00707CF7"/>
    <w:rsid w:val="007106F3"/>
    <w:rsid w:val="00710766"/>
    <w:rsid w:val="00710D05"/>
    <w:rsid w:val="00710F9E"/>
    <w:rsid w:val="0071452E"/>
    <w:rsid w:val="00714CF1"/>
    <w:rsid w:val="00714D24"/>
    <w:rsid w:val="007151AB"/>
    <w:rsid w:val="00715F22"/>
    <w:rsid w:val="00717B23"/>
    <w:rsid w:val="00717F63"/>
    <w:rsid w:val="007200E1"/>
    <w:rsid w:val="00720799"/>
    <w:rsid w:val="007209D9"/>
    <w:rsid w:val="007225FF"/>
    <w:rsid w:val="00723431"/>
    <w:rsid w:val="00723860"/>
    <w:rsid w:val="00723AF5"/>
    <w:rsid w:val="00725246"/>
    <w:rsid w:val="007255CB"/>
    <w:rsid w:val="00725844"/>
    <w:rsid w:val="00725BC4"/>
    <w:rsid w:val="00726C83"/>
    <w:rsid w:val="00726F94"/>
    <w:rsid w:val="00727067"/>
    <w:rsid w:val="007308AA"/>
    <w:rsid w:val="007314E8"/>
    <w:rsid w:val="00732E53"/>
    <w:rsid w:val="00733488"/>
    <w:rsid w:val="00733CF0"/>
    <w:rsid w:val="007346E4"/>
    <w:rsid w:val="00734C8D"/>
    <w:rsid w:val="00735215"/>
    <w:rsid w:val="00737083"/>
    <w:rsid w:val="00737180"/>
    <w:rsid w:val="00737A5E"/>
    <w:rsid w:val="00737FE0"/>
    <w:rsid w:val="00740D76"/>
    <w:rsid w:val="00743434"/>
    <w:rsid w:val="00744234"/>
    <w:rsid w:val="00744D40"/>
    <w:rsid w:val="00745345"/>
    <w:rsid w:val="00746A2A"/>
    <w:rsid w:val="00750670"/>
    <w:rsid w:val="00751352"/>
    <w:rsid w:val="00752BF1"/>
    <w:rsid w:val="00752C67"/>
    <w:rsid w:val="00755286"/>
    <w:rsid w:val="0075602A"/>
    <w:rsid w:val="0075640A"/>
    <w:rsid w:val="0075738C"/>
    <w:rsid w:val="0076073F"/>
    <w:rsid w:val="007608AA"/>
    <w:rsid w:val="00760C00"/>
    <w:rsid w:val="0076116E"/>
    <w:rsid w:val="0076178D"/>
    <w:rsid w:val="0076225C"/>
    <w:rsid w:val="00762AAB"/>
    <w:rsid w:val="00763410"/>
    <w:rsid w:val="007656CF"/>
    <w:rsid w:val="0077079B"/>
    <w:rsid w:val="00770C6C"/>
    <w:rsid w:val="00771802"/>
    <w:rsid w:val="0077276F"/>
    <w:rsid w:val="00773308"/>
    <w:rsid w:val="0077356B"/>
    <w:rsid w:val="007742B3"/>
    <w:rsid w:val="00774B4A"/>
    <w:rsid w:val="0077506B"/>
    <w:rsid w:val="007762EE"/>
    <w:rsid w:val="0078077A"/>
    <w:rsid w:val="00780F33"/>
    <w:rsid w:val="00781B3A"/>
    <w:rsid w:val="007822E5"/>
    <w:rsid w:val="007824F8"/>
    <w:rsid w:val="00782FC3"/>
    <w:rsid w:val="007842AD"/>
    <w:rsid w:val="00785659"/>
    <w:rsid w:val="00786343"/>
    <w:rsid w:val="007868EB"/>
    <w:rsid w:val="0078732A"/>
    <w:rsid w:val="007906B4"/>
    <w:rsid w:val="007918C8"/>
    <w:rsid w:val="0079495F"/>
    <w:rsid w:val="00796429"/>
    <w:rsid w:val="00797C14"/>
    <w:rsid w:val="007A13E0"/>
    <w:rsid w:val="007A1905"/>
    <w:rsid w:val="007A439E"/>
    <w:rsid w:val="007A469D"/>
    <w:rsid w:val="007A4A63"/>
    <w:rsid w:val="007A6A18"/>
    <w:rsid w:val="007A6A63"/>
    <w:rsid w:val="007A6F22"/>
    <w:rsid w:val="007A740B"/>
    <w:rsid w:val="007A7605"/>
    <w:rsid w:val="007A7DCC"/>
    <w:rsid w:val="007B0459"/>
    <w:rsid w:val="007B0FEA"/>
    <w:rsid w:val="007B116B"/>
    <w:rsid w:val="007B1186"/>
    <w:rsid w:val="007B218F"/>
    <w:rsid w:val="007B2C8C"/>
    <w:rsid w:val="007B55F4"/>
    <w:rsid w:val="007B62A0"/>
    <w:rsid w:val="007B65E2"/>
    <w:rsid w:val="007C08AA"/>
    <w:rsid w:val="007C0BF1"/>
    <w:rsid w:val="007C0EBD"/>
    <w:rsid w:val="007C1E2D"/>
    <w:rsid w:val="007C2BFF"/>
    <w:rsid w:val="007C3B07"/>
    <w:rsid w:val="007C526D"/>
    <w:rsid w:val="007C72F4"/>
    <w:rsid w:val="007D1051"/>
    <w:rsid w:val="007D1CE8"/>
    <w:rsid w:val="007D1D64"/>
    <w:rsid w:val="007D22B4"/>
    <w:rsid w:val="007D25CF"/>
    <w:rsid w:val="007D50A5"/>
    <w:rsid w:val="007D5908"/>
    <w:rsid w:val="007D5ACA"/>
    <w:rsid w:val="007D5D4F"/>
    <w:rsid w:val="007D6732"/>
    <w:rsid w:val="007D72D9"/>
    <w:rsid w:val="007E0C06"/>
    <w:rsid w:val="007E133B"/>
    <w:rsid w:val="007E3D39"/>
    <w:rsid w:val="007E4E74"/>
    <w:rsid w:val="007E652C"/>
    <w:rsid w:val="007E77CD"/>
    <w:rsid w:val="007E7A91"/>
    <w:rsid w:val="007E7C2E"/>
    <w:rsid w:val="007F0868"/>
    <w:rsid w:val="007F1451"/>
    <w:rsid w:val="007F14A6"/>
    <w:rsid w:val="007F207E"/>
    <w:rsid w:val="007F2ABB"/>
    <w:rsid w:val="007F412B"/>
    <w:rsid w:val="007F5D37"/>
    <w:rsid w:val="007F5FB6"/>
    <w:rsid w:val="007F6B2E"/>
    <w:rsid w:val="00800C1A"/>
    <w:rsid w:val="00803143"/>
    <w:rsid w:val="008045DD"/>
    <w:rsid w:val="008048CC"/>
    <w:rsid w:val="008063CA"/>
    <w:rsid w:val="00811C0C"/>
    <w:rsid w:val="00811D1B"/>
    <w:rsid w:val="00812220"/>
    <w:rsid w:val="00812E03"/>
    <w:rsid w:val="00814B88"/>
    <w:rsid w:val="00815CD2"/>
    <w:rsid w:val="00816A4C"/>
    <w:rsid w:val="00816EEA"/>
    <w:rsid w:val="00817804"/>
    <w:rsid w:val="008219A5"/>
    <w:rsid w:val="00823B0A"/>
    <w:rsid w:val="00824532"/>
    <w:rsid w:val="008254BB"/>
    <w:rsid w:val="008265CF"/>
    <w:rsid w:val="00826AA5"/>
    <w:rsid w:val="00826CE6"/>
    <w:rsid w:val="008278EA"/>
    <w:rsid w:val="00827B07"/>
    <w:rsid w:val="008303D4"/>
    <w:rsid w:val="0083209D"/>
    <w:rsid w:val="00833AF4"/>
    <w:rsid w:val="008340FB"/>
    <w:rsid w:val="00834A07"/>
    <w:rsid w:val="0083505F"/>
    <w:rsid w:val="00836E96"/>
    <w:rsid w:val="00841D9B"/>
    <w:rsid w:val="008427DB"/>
    <w:rsid w:val="00842D4A"/>
    <w:rsid w:val="00843190"/>
    <w:rsid w:val="008442FA"/>
    <w:rsid w:val="0084474A"/>
    <w:rsid w:val="008455B4"/>
    <w:rsid w:val="0084686A"/>
    <w:rsid w:val="00846AD5"/>
    <w:rsid w:val="008503DF"/>
    <w:rsid w:val="00850888"/>
    <w:rsid w:val="008535BA"/>
    <w:rsid w:val="00853F3B"/>
    <w:rsid w:val="008553D1"/>
    <w:rsid w:val="00855C15"/>
    <w:rsid w:val="00855F6E"/>
    <w:rsid w:val="00857646"/>
    <w:rsid w:val="00857890"/>
    <w:rsid w:val="008578E5"/>
    <w:rsid w:val="00857B62"/>
    <w:rsid w:val="008601CE"/>
    <w:rsid w:val="00860D2D"/>
    <w:rsid w:val="0086299E"/>
    <w:rsid w:val="00863569"/>
    <w:rsid w:val="00863A13"/>
    <w:rsid w:val="00864773"/>
    <w:rsid w:val="00864E6C"/>
    <w:rsid w:val="00865752"/>
    <w:rsid w:val="0086680E"/>
    <w:rsid w:val="00870015"/>
    <w:rsid w:val="008704D0"/>
    <w:rsid w:val="008704DF"/>
    <w:rsid w:val="00872FA0"/>
    <w:rsid w:val="008738BD"/>
    <w:rsid w:val="0087474D"/>
    <w:rsid w:val="00875BCD"/>
    <w:rsid w:val="00875E8D"/>
    <w:rsid w:val="008767F6"/>
    <w:rsid w:val="008802FB"/>
    <w:rsid w:val="008803D5"/>
    <w:rsid w:val="008833A3"/>
    <w:rsid w:val="00884BCC"/>
    <w:rsid w:val="0088519C"/>
    <w:rsid w:val="00885233"/>
    <w:rsid w:val="00886DD7"/>
    <w:rsid w:val="008870A9"/>
    <w:rsid w:val="008872CB"/>
    <w:rsid w:val="00890937"/>
    <w:rsid w:val="0089134F"/>
    <w:rsid w:val="00891B20"/>
    <w:rsid w:val="00891FD3"/>
    <w:rsid w:val="00892EFE"/>
    <w:rsid w:val="00894495"/>
    <w:rsid w:val="00894DB0"/>
    <w:rsid w:val="00895BBA"/>
    <w:rsid w:val="00895DE3"/>
    <w:rsid w:val="00896BCA"/>
    <w:rsid w:val="00897AFF"/>
    <w:rsid w:val="008A0BF9"/>
    <w:rsid w:val="008A15AC"/>
    <w:rsid w:val="008A1814"/>
    <w:rsid w:val="008A1F47"/>
    <w:rsid w:val="008A43D5"/>
    <w:rsid w:val="008A60BB"/>
    <w:rsid w:val="008A7047"/>
    <w:rsid w:val="008A737A"/>
    <w:rsid w:val="008A79D5"/>
    <w:rsid w:val="008B08C4"/>
    <w:rsid w:val="008B1461"/>
    <w:rsid w:val="008B2032"/>
    <w:rsid w:val="008B312A"/>
    <w:rsid w:val="008B435B"/>
    <w:rsid w:val="008B4872"/>
    <w:rsid w:val="008B56C6"/>
    <w:rsid w:val="008B68E2"/>
    <w:rsid w:val="008B69E4"/>
    <w:rsid w:val="008C0F37"/>
    <w:rsid w:val="008C107B"/>
    <w:rsid w:val="008C1545"/>
    <w:rsid w:val="008C6D5E"/>
    <w:rsid w:val="008C7A8B"/>
    <w:rsid w:val="008D0880"/>
    <w:rsid w:val="008D2979"/>
    <w:rsid w:val="008D2B27"/>
    <w:rsid w:val="008D3F57"/>
    <w:rsid w:val="008D477D"/>
    <w:rsid w:val="008D71A5"/>
    <w:rsid w:val="008D773C"/>
    <w:rsid w:val="008E11CD"/>
    <w:rsid w:val="008E265A"/>
    <w:rsid w:val="008E2737"/>
    <w:rsid w:val="008E33C0"/>
    <w:rsid w:val="008E34C5"/>
    <w:rsid w:val="008E430F"/>
    <w:rsid w:val="008E4343"/>
    <w:rsid w:val="008E43CC"/>
    <w:rsid w:val="008E54FB"/>
    <w:rsid w:val="008E5D02"/>
    <w:rsid w:val="008E6311"/>
    <w:rsid w:val="008E7481"/>
    <w:rsid w:val="008E7485"/>
    <w:rsid w:val="008F03F3"/>
    <w:rsid w:val="008F0999"/>
    <w:rsid w:val="008F0DA0"/>
    <w:rsid w:val="008F28E6"/>
    <w:rsid w:val="008F3B66"/>
    <w:rsid w:val="008F4471"/>
    <w:rsid w:val="008F4824"/>
    <w:rsid w:val="008F4EEA"/>
    <w:rsid w:val="008F5951"/>
    <w:rsid w:val="008F5A43"/>
    <w:rsid w:val="008F6033"/>
    <w:rsid w:val="008F65BC"/>
    <w:rsid w:val="008F67AB"/>
    <w:rsid w:val="008F7FE2"/>
    <w:rsid w:val="009003BB"/>
    <w:rsid w:val="00900C9D"/>
    <w:rsid w:val="00901099"/>
    <w:rsid w:val="009025FD"/>
    <w:rsid w:val="00903BE1"/>
    <w:rsid w:val="00904636"/>
    <w:rsid w:val="0090537B"/>
    <w:rsid w:val="00907131"/>
    <w:rsid w:val="0090749B"/>
    <w:rsid w:val="0090784F"/>
    <w:rsid w:val="00907A81"/>
    <w:rsid w:val="00910001"/>
    <w:rsid w:val="00910302"/>
    <w:rsid w:val="00910AA9"/>
    <w:rsid w:val="00910C9E"/>
    <w:rsid w:val="00911B78"/>
    <w:rsid w:val="009128A4"/>
    <w:rsid w:val="009146D4"/>
    <w:rsid w:val="00914AEC"/>
    <w:rsid w:val="00914C81"/>
    <w:rsid w:val="00914FC0"/>
    <w:rsid w:val="009151B7"/>
    <w:rsid w:val="00915264"/>
    <w:rsid w:val="00915885"/>
    <w:rsid w:val="00915A2C"/>
    <w:rsid w:val="00915EED"/>
    <w:rsid w:val="0091714E"/>
    <w:rsid w:val="009178B4"/>
    <w:rsid w:val="00920278"/>
    <w:rsid w:val="00920EB0"/>
    <w:rsid w:val="009217A1"/>
    <w:rsid w:val="00922B4E"/>
    <w:rsid w:val="00923754"/>
    <w:rsid w:val="00925220"/>
    <w:rsid w:val="00925288"/>
    <w:rsid w:val="009259A1"/>
    <w:rsid w:val="009266A0"/>
    <w:rsid w:val="0092698A"/>
    <w:rsid w:val="00926A2D"/>
    <w:rsid w:val="00927529"/>
    <w:rsid w:val="00927EBB"/>
    <w:rsid w:val="00932712"/>
    <w:rsid w:val="00933896"/>
    <w:rsid w:val="00933B85"/>
    <w:rsid w:val="00935D1E"/>
    <w:rsid w:val="00935FB1"/>
    <w:rsid w:val="00936079"/>
    <w:rsid w:val="00937503"/>
    <w:rsid w:val="0093758F"/>
    <w:rsid w:val="0093793A"/>
    <w:rsid w:val="00940BB2"/>
    <w:rsid w:val="00942707"/>
    <w:rsid w:val="00943719"/>
    <w:rsid w:val="00943ACD"/>
    <w:rsid w:val="00943CAF"/>
    <w:rsid w:val="009448E3"/>
    <w:rsid w:val="009455C1"/>
    <w:rsid w:val="00946427"/>
    <w:rsid w:val="009473A4"/>
    <w:rsid w:val="00950F74"/>
    <w:rsid w:val="00954078"/>
    <w:rsid w:val="00954350"/>
    <w:rsid w:val="00954556"/>
    <w:rsid w:val="00954D2B"/>
    <w:rsid w:val="00954E7E"/>
    <w:rsid w:val="0095649B"/>
    <w:rsid w:val="00957427"/>
    <w:rsid w:val="00957923"/>
    <w:rsid w:val="00960D07"/>
    <w:rsid w:val="0096110A"/>
    <w:rsid w:val="00961D71"/>
    <w:rsid w:val="00962FD8"/>
    <w:rsid w:val="00963397"/>
    <w:rsid w:val="00963693"/>
    <w:rsid w:val="00967FC8"/>
    <w:rsid w:val="00970784"/>
    <w:rsid w:val="00971610"/>
    <w:rsid w:val="00971D2C"/>
    <w:rsid w:val="0097369B"/>
    <w:rsid w:val="00974185"/>
    <w:rsid w:val="00974C5C"/>
    <w:rsid w:val="0097598A"/>
    <w:rsid w:val="00976495"/>
    <w:rsid w:val="009769FD"/>
    <w:rsid w:val="00976C9E"/>
    <w:rsid w:val="00980920"/>
    <w:rsid w:val="009814B5"/>
    <w:rsid w:val="00981DA9"/>
    <w:rsid w:val="009855F0"/>
    <w:rsid w:val="00985B0B"/>
    <w:rsid w:val="00986144"/>
    <w:rsid w:val="00986630"/>
    <w:rsid w:val="009869E5"/>
    <w:rsid w:val="00987FBB"/>
    <w:rsid w:val="00990AE0"/>
    <w:rsid w:val="009917E1"/>
    <w:rsid w:val="00992354"/>
    <w:rsid w:val="0099322E"/>
    <w:rsid w:val="0099458B"/>
    <w:rsid w:val="009945B5"/>
    <w:rsid w:val="00995523"/>
    <w:rsid w:val="00995B5C"/>
    <w:rsid w:val="00996391"/>
    <w:rsid w:val="009965CF"/>
    <w:rsid w:val="009967C6"/>
    <w:rsid w:val="00996E2F"/>
    <w:rsid w:val="0099701B"/>
    <w:rsid w:val="00997C9F"/>
    <w:rsid w:val="009A087C"/>
    <w:rsid w:val="009A2562"/>
    <w:rsid w:val="009A427B"/>
    <w:rsid w:val="009A4AD7"/>
    <w:rsid w:val="009A4EC5"/>
    <w:rsid w:val="009A522B"/>
    <w:rsid w:val="009A653D"/>
    <w:rsid w:val="009A6549"/>
    <w:rsid w:val="009A73E2"/>
    <w:rsid w:val="009A7B1B"/>
    <w:rsid w:val="009B06D6"/>
    <w:rsid w:val="009B0ADC"/>
    <w:rsid w:val="009B0FBE"/>
    <w:rsid w:val="009B2F9B"/>
    <w:rsid w:val="009B349A"/>
    <w:rsid w:val="009B3683"/>
    <w:rsid w:val="009B38C2"/>
    <w:rsid w:val="009B4CD7"/>
    <w:rsid w:val="009B4FF1"/>
    <w:rsid w:val="009B5648"/>
    <w:rsid w:val="009B79B0"/>
    <w:rsid w:val="009C0085"/>
    <w:rsid w:val="009C28A4"/>
    <w:rsid w:val="009C377B"/>
    <w:rsid w:val="009C3FA2"/>
    <w:rsid w:val="009C7EE4"/>
    <w:rsid w:val="009D02CA"/>
    <w:rsid w:val="009D06F8"/>
    <w:rsid w:val="009D1107"/>
    <w:rsid w:val="009D2E6C"/>
    <w:rsid w:val="009D3AFA"/>
    <w:rsid w:val="009D3DFB"/>
    <w:rsid w:val="009D413C"/>
    <w:rsid w:val="009D6527"/>
    <w:rsid w:val="009D69F9"/>
    <w:rsid w:val="009E126B"/>
    <w:rsid w:val="009E2550"/>
    <w:rsid w:val="009E2E8A"/>
    <w:rsid w:val="009E4A5A"/>
    <w:rsid w:val="009E4ACE"/>
    <w:rsid w:val="009E5014"/>
    <w:rsid w:val="009E52B1"/>
    <w:rsid w:val="009E6051"/>
    <w:rsid w:val="009E62AD"/>
    <w:rsid w:val="009E6839"/>
    <w:rsid w:val="009E78A4"/>
    <w:rsid w:val="009F0A90"/>
    <w:rsid w:val="009F121E"/>
    <w:rsid w:val="009F14EE"/>
    <w:rsid w:val="009F3516"/>
    <w:rsid w:val="009F427A"/>
    <w:rsid w:val="009F4B87"/>
    <w:rsid w:val="009F56DF"/>
    <w:rsid w:val="009F5F0D"/>
    <w:rsid w:val="009F6F87"/>
    <w:rsid w:val="00A007E4"/>
    <w:rsid w:val="00A010AF"/>
    <w:rsid w:val="00A01E74"/>
    <w:rsid w:val="00A02176"/>
    <w:rsid w:val="00A02D90"/>
    <w:rsid w:val="00A03754"/>
    <w:rsid w:val="00A03AE7"/>
    <w:rsid w:val="00A055A7"/>
    <w:rsid w:val="00A05EBB"/>
    <w:rsid w:val="00A06205"/>
    <w:rsid w:val="00A065CC"/>
    <w:rsid w:val="00A06DE9"/>
    <w:rsid w:val="00A075A0"/>
    <w:rsid w:val="00A07CC5"/>
    <w:rsid w:val="00A1044C"/>
    <w:rsid w:val="00A107BF"/>
    <w:rsid w:val="00A108B5"/>
    <w:rsid w:val="00A10EED"/>
    <w:rsid w:val="00A10FC0"/>
    <w:rsid w:val="00A1401E"/>
    <w:rsid w:val="00A14239"/>
    <w:rsid w:val="00A151B6"/>
    <w:rsid w:val="00A15DC0"/>
    <w:rsid w:val="00A178E4"/>
    <w:rsid w:val="00A20277"/>
    <w:rsid w:val="00A206DC"/>
    <w:rsid w:val="00A21259"/>
    <w:rsid w:val="00A2187D"/>
    <w:rsid w:val="00A22012"/>
    <w:rsid w:val="00A2303D"/>
    <w:rsid w:val="00A23FA9"/>
    <w:rsid w:val="00A248BD"/>
    <w:rsid w:val="00A24E43"/>
    <w:rsid w:val="00A25496"/>
    <w:rsid w:val="00A263CE"/>
    <w:rsid w:val="00A270CF"/>
    <w:rsid w:val="00A27BB4"/>
    <w:rsid w:val="00A3001E"/>
    <w:rsid w:val="00A3029E"/>
    <w:rsid w:val="00A30388"/>
    <w:rsid w:val="00A30508"/>
    <w:rsid w:val="00A305B4"/>
    <w:rsid w:val="00A31370"/>
    <w:rsid w:val="00A317A2"/>
    <w:rsid w:val="00A31B9C"/>
    <w:rsid w:val="00A325E5"/>
    <w:rsid w:val="00A33449"/>
    <w:rsid w:val="00A3529D"/>
    <w:rsid w:val="00A36D63"/>
    <w:rsid w:val="00A40654"/>
    <w:rsid w:val="00A41DD4"/>
    <w:rsid w:val="00A427ED"/>
    <w:rsid w:val="00A427F1"/>
    <w:rsid w:val="00A42F8A"/>
    <w:rsid w:val="00A436F8"/>
    <w:rsid w:val="00A43BAE"/>
    <w:rsid w:val="00A444B8"/>
    <w:rsid w:val="00A459DE"/>
    <w:rsid w:val="00A46BA7"/>
    <w:rsid w:val="00A4706E"/>
    <w:rsid w:val="00A511D0"/>
    <w:rsid w:val="00A51322"/>
    <w:rsid w:val="00A51967"/>
    <w:rsid w:val="00A51A83"/>
    <w:rsid w:val="00A5215D"/>
    <w:rsid w:val="00A557D0"/>
    <w:rsid w:val="00A557E7"/>
    <w:rsid w:val="00A56644"/>
    <w:rsid w:val="00A56EBD"/>
    <w:rsid w:val="00A60CD3"/>
    <w:rsid w:val="00A60DEC"/>
    <w:rsid w:val="00A62AC8"/>
    <w:rsid w:val="00A645DF"/>
    <w:rsid w:val="00A64764"/>
    <w:rsid w:val="00A65624"/>
    <w:rsid w:val="00A65BF3"/>
    <w:rsid w:val="00A65CF9"/>
    <w:rsid w:val="00A65D45"/>
    <w:rsid w:val="00A65F79"/>
    <w:rsid w:val="00A6736B"/>
    <w:rsid w:val="00A67871"/>
    <w:rsid w:val="00A67B92"/>
    <w:rsid w:val="00A70D84"/>
    <w:rsid w:val="00A7101F"/>
    <w:rsid w:val="00A71657"/>
    <w:rsid w:val="00A71F4B"/>
    <w:rsid w:val="00A72521"/>
    <w:rsid w:val="00A72DB7"/>
    <w:rsid w:val="00A72EDE"/>
    <w:rsid w:val="00A73F85"/>
    <w:rsid w:val="00A74556"/>
    <w:rsid w:val="00A74639"/>
    <w:rsid w:val="00A74C12"/>
    <w:rsid w:val="00A75A47"/>
    <w:rsid w:val="00A75B20"/>
    <w:rsid w:val="00A7793F"/>
    <w:rsid w:val="00A77BA2"/>
    <w:rsid w:val="00A80199"/>
    <w:rsid w:val="00A80F37"/>
    <w:rsid w:val="00A815DF"/>
    <w:rsid w:val="00A82538"/>
    <w:rsid w:val="00A82C98"/>
    <w:rsid w:val="00A838FD"/>
    <w:rsid w:val="00A83B67"/>
    <w:rsid w:val="00A847CB"/>
    <w:rsid w:val="00A849E4"/>
    <w:rsid w:val="00A86EAB"/>
    <w:rsid w:val="00A900DF"/>
    <w:rsid w:val="00A90C6C"/>
    <w:rsid w:val="00A92C94"/>
    <w:rsid w:val="00A92E33"/>
    <w:rsid w:val="00A9303A"/>
    <w:rsid w:val="00A937ED"/>
    <w:rsid w:val="00A93AD0"/>
    <w:rsid w:val="00A93D43"/>
    <w:rsid w:val="00A94739"/>
    <w:rsid w:val="00A97885"/>
    <w:rsid w:val="00AA0105"/>
    <w:rsid w:val="00AA1D16"/>
    <w:rsid w:val="00AA2657"/>
    <w:rsid w:val="00AA27A0"/>
    <w:rsid w:val="00AA3D51"/>
    <w:rsid w:val="00AA5232"/>
    <w:rsid w:val="00AA79A4"/>
    <w:rsid w:val="00AB0072"/>
    <w:rsid w:val="00AB1C6E"/>
    <w:rsid w:val="00AB2A3D"/>
    <w:rsid w:val="00AB2EC1"/>
    <w:rsid w:val="00AB310F"/>
    <w:rsid w:val="00AB3A46"/>
    <w:rsid w:val="00AB46E5"/>
    <w:rsid w:val="00AB4899"/>
    <w:rsid w:val="00AB501E"/>
    <w:rsid w:val="00AB5899"/>
    <w:rsid w:val="00AB6398"/>
    <w:rsid w:val="00AB74F0"/>
    <w:rsid w:val="00AB7897"/>
    <w:rsid w:val="00AC00D0"/>
    <w:rsid w:val="00AC0A3D"/>
    <w:rsid w:val="00AC17A6"/>
    <w:rsid w:val="00AC1ACB"/>
    <w:rsid w:val="00AC1F89"/>
    <w:rsid w:val="00AC345A"/>
    <w:rsid w:val="00AC366E"/>
    <w:rsid w:val="00AC37C0"/>
    <w:rsid w:val="00AC3CBF"/>
    <w:rsid w:val="00AC4EB0"/>
    <w:rsid w:val="00AC5193"/>
    <w:rsid w:val="00AC61AF"/>
    <w:rsid w:val="00AC658F"/>
    <w:rsid w:val="00AD0543"/>
    <w:rsid w:val="00AD0862"/>
    <w:rsid w:val="00AD1472"/>
    <w:rsid w:val="00AD1572"/>
    <w:rsid w:val="00AD1790"/>
    <w:rsid w:val="00AD3856"/>
    <w:rsid w:val="00AD4294"/>
    <w:rsid w:val="00AD4BBC"/>
    <w:rsid w:val="00AD5F96"/>
    <w:rsid w:val="00AD613D"/>
    <w:rsid w:val="00AD7420"/>
    <w:rsid w:val="00AD7999"/>
    <w:rsid w:val="00AE002E"/>
    <w:rsid w:val="00AE0096"/>
    <w:rsid w:val="00AE0766"/>
    <w:rsid w:val="00AE0F66"/>
    <w:rsid w:val="00AE224B"/>
    <w:rsid w:val="00AE3378"/>
    <w:rsid w:val="00AE359D"/>
    <w:rsid w:val="00AE42E6"/>
    <w:rsid w:val="00AE5030"/>
    <w:rsid w:val="00AE5F44"/>
    <w:rsid w:val="00AE6486"/>
    <w:rsid w:val="00AF0392"/>
    <w:rsid w:val="00AF0E14"/>
    <w:rsid w:val="00AF2B04"/>
    <w:rsid w:val="00AF348A"/>
    <w:rsid w:val="00AF381E"/>
    <w:rsid w:val="00AF3C2C"/>
    <w:rsid w:val="00AF52EC"/>
    <w:rsid w:val="00AF7860"/>
    <w:rsid w:val="00B00EFE"/>
    <w:rsid w:val="00B01416"/>
    <w:rsid w:val="00B02A81"/>
    <w:rsid w:val="00B035B8"/>
    <w:rsid w:val="00B04AE2"/>
    <w:rsid w:val="00B052C2"/>
    <w:rsid w:val="00B05813"/>
    <w:rsid w:val="00B05818"/>
    <w:rsid w:val="00B06E6E"/>
    <w:rsid w:val="00B079DE"/>
    <w:rsid w:val="00B10508"/>
    <w:rsid w:val="00B10FF6"/>
    <w:rsid w:val="00B1144A"/>
    <w:rsid w:val="00B115A2"/>
    <w:rsid w:val="00B11D4D"/>
    <w:rsid w:val="00B12586"/>
    <w:rsid w:val="00B139CC"/>
    <w:rsid w:val="00B144C3"/>
    <w:rsid w:val="00B15BD3"/>
    <w:rsid w:val="00B16843"/>
    <w:rsid w:val="00B173AA"/>
    <w:rsid w:val="00B175EE"/>
    <w:rsid w:val="00B20401"/>
    <w:rsid w:val="00B2062C"/>
    <w:rsid w:val="00B21E5B"/>
    <w:rsid w:val="00B236EE"/>
    <w:rsid w:val="00B2392A"/>
    <w:rsid w:val="00B23CD6"/>
    <w:rsid w:val="00B245EF"/>
    <w:rsid w:val="00B24BF2"/>
    <w:rsid w:val="00B276B0"/>
    <w:rsid w:val="00B27888"/>
    <w:rsid w:val="00B278E7"/>
    <w:rsid w:val="00B307F6"/>
    <w:rsid w:val="00B31461"/>
    <w:rsid w:val="00B31F2C"/>
    <w:rsid w:val="00B32B60"/>
    <w:rsid w:val="00B32B9C"/>
    <w:rsid w:val="00B34F47"/>
    <w:rsid w:val="00B35694"/>
    <w:rsid w:val="00B37054"/>
    <w:rsid w:val="00B37061"/>
    <w:rsid w:val="00B375AB"/>
    <w:rsid w:val="00B37B54"/>
    <w:rsid w:val="00B40576"/>
    <w:rsid w:val="00B43885"/>
    <w:rsid w:val="00B4546A"/>
    <w:rsid w:val="00B458C7"/>
    <w:rsid w:val="00B45B8A"/>
    <w:rsid w:val="00B51897"/>
    <w:rsid w:val="00B51A2F"/>
    <w:rsid w:val="00B532D6"/>
    <w:rsid w:val="00B53C75"/>
    <w:rsid w:val="00B53CC3"/>
    <w:rsid w:val="00B53E9B"/>
    <w:rsid w:val="00B550CA"/>
    <w:rsid w:val="00B55233"/>
    <w:rsid w:val="00B56EA5"/>
    <w:rsid w:val="00B575D6"/>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46A"/>
    <w:rsid w:val="00B74134"/>
    <w:rsid w:val="00B75967"/>
    <w:rsid w:val="00B759C8"/>
    <w:rsid w:val="00B75B59"/>
    <w:rsid w:val="00B75F7B"/>
    <w:rsid w:val="00B77DE7"/>
    <w:rsid w:val="00B813ED"/>
    <w:rsid w:val="00B81466"/>
    <w:rsid w:val="00B82B79"/>
    <w:rsid w:val="00B82D9F"/>
    <w:rsid w:val="00B830EE"/>
    <w:rsid w:val="00B83B86"/>
    <w:rsid w:val="00B84222"/>
    <w:rsid w:val="00B849A7"/>
    <w:rsid w:val="00B84CA8"/>
    <w:rsid w:val="00B87059"/>
    <w:rsid w:val="00B9067A"/>
    <w:rsid w:val="00B907E6"/>
    <w:rsid w:val="00B91962"/>
    <w:rsid w:val="00B932AB"/>
    <w:rsid w:val="00B9440E"/>
    <w:rsid w:val="00B9461D"/>
    <w:rsid w:val="00B95720"/>
    <w:rsid w:val="00B96D94"/>
    <w:rsid w:val="00BA089F"/>
    <w:rsid w:val="00BA0C1A"/>
    <w:rsid w:val="00BA1C96"/>
    <w:rsid w:val="00BA218B"/>
    <w:rsid w:val="00BA5C99"/>
    <w:rsid w:val="00BA628F"/>
    <w:rsid w:val="00BA7E0F"/>
    <w:rsid w:val="00BB0386"/>
    <w:rsid w:val="00BB05C9"/>
    <w:rsid w:val="00BB2001"/>
    <w:rsid w:val="00BB26D8"/>
    <w:rsid w:val="00BB323A"/>
    <w:rsid w:val="00BB42E6"/>
    <w:rsid w:val="00BB537A"/>
    <w:rsid w:val="00BB59FE"/>
    <w:rsid w:val="00BB6F04"/>
    <w:rsid w:val="00BC03E7"/>
    <w:rsid w:val="00BC0797"/>
    <w:rsid w:val="00BC07C9"/>
    <w:rsid w:val="00BC0DE9"/>
    <w:rsid w:val="00BC2726"/>
    <w:rsid w:val="00BC31B8"/>
    <w:rsid w:val="00BC379F"/>
    <w:rsid w:val="00BC620B"/>
    <w:rsid w:val="00BC64D0"/>
    <w:rsid w:val="00BC72C3"/>
    <w:rsid w:val="00BC7EB2"/>
    <w:rsid w:val="00BD3E97"/>
    <w:rsid w:val="00BD4BC1"/>
    <w:rsid w:val="00BD5079"/>
    <w:rsid w:val="00BD52B1"/>
    <w:rsid w:val="00BD67F6"/>
    <w:rsid w:val="00BD6E75"/>
    <w:rsid w:val="00BE0B14"/>
    <w:rsid w:val="00BE0D96"/>
    <w:rsid w:val="00BE1BF6"/>
    <w:rsid w:val="00BE70D8"/>
    <w:rsid w:val="00BE7BE2"/>
    <w:rsid w:val="00BF042B"/>
    <w:rsid w:val="00BF06CD"/>
    <w:rsid w:val="00BF2075"/>
    <w:rsid w:val="00BF31C2"/>
    <w:rsid w:val="00BF3CAE"/>
    <w:rsid w:val="00BF4188"/>
    <w:rsid w:val="00BF446F"/>
    <w:rsid w:val="00BF4B3B"/>
    <w:rsid w:val="00BF59A0"/>
    <w:rsid w:val="00BF6EAA"/>
    <w:rsid w:val="00BF72CA"/>
    <w:rsid w:val="00BF7B12"/>
    <w:rsid w:val="00BF7B81"/>
    <w:rsid w:val="00C0060C"/>
    <w:rsid w:val="00C00B96"/>
    <w:rsid w:val="00C028E9"/>
    <w:rsid w:val="00C03A71"/>
    <w:rsid w:val="00C054C0"/>
    <w:rsid w:val="00C062A9"/>
    <w:rsid w:val="00C068BD"/>
    <w:rsid w:val="00C13F02"/>
    <w:rsid w:val="00C141FD"/>
    <w:rsid w:val="00C148FE"/>
    <w:rsid w:val="00C14BEB"/>
    <w:rsid w:val="00C1575B"/>
    <w:rsid w:val="00C15ED0"/>
    <w:rsid w:val="00C179D0"/>
    <w:rsid w:val="00C17E92"/>
    <w:rsid w:val="00C20C5A"/>
    <w:rsid w:val="00C2211C"/>
    <w:rsid w:val="00C224D6"/>
    <w:rsid w:val="00C239A8"/>
    <w:rsid w:val="00C23D44"/>
    <w:rsid w:val="00C25C37"/>
    <w:rsid w:val="00C3061E"/>
    <w:rsid w:val="00C31023"/>
    <w:rsid w:val="00C3181A"/>
    <w:rsid w:val="00C32538"/>
    <w:rsid w:val="00C32954"/>
    <w:rsid w:val="00C3380E"/>
    <w:rsid w:val="00C33A77"/>
    <w:rsid w:val="00C34E7F"/>
    <w:rsid w:val="00C35251"/>
    <w:rsid w:val="00C35659"/>
    <w:rsid w:val="00C3576E"/>
    <w:rsid w:val="00C36E9A"/>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30C6"/>
    <w:rsid w:val="00C533EB"/>
    <w:rsid w:val="00C538D5"/>
    <w:rsid w:val="00C53DD6"/>
    <w:rsid w:val="00C55787"/>
    <w:rsid w:val="00C56507"/>
    <w:rsid w:val="00C573E0"/>
    <w:rsid w:val="00C57B6B"/>
    <w:rsid w:val="00C60379"/>
    <w:rsid w:val="00C60390"/>
    <w:rsid w:val="00C60B33"/>
    <w:rsid w:val="00C6116A"/>
    <w:rsid w:val="00C614ED"/>
    <w:rsid w:val="00C61A89"/>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2304"/>
    <w:rsid w:val="00C72785"/>
    <w:rsid w:val="00C74339"/>
    <w:rsid w:val="00C75678"/>
    <w:rsid w:val="00C776A1"/>
    <w:rsid w:val="00C77EEE"/>
    <w:rsid w:val="00C81205"/>
    <w:rsid w:val="00C83718"/>
    <w:rsid w:val="00C83A6E"/>
    <w:rsid w:val="00C83BBC"/>
    <w:rsid w:val="00C84CE1"/>
    <w:rsid w:val="00C84E83"/>
    <w:rsid w:val="00C85115"/>
    <w:rsid w:val="00C85B0B"/>
    <w:rsid w:val="00C86EA2"/>
    <w:rsid w:val="00C87199"/>
    <w:rsid w:val="00C875BF"/>
    <w:rsid w:val="00C8778D"/>
    <w:rsid w:val="00C93F4F"/>
    <w:rsid w:val="00C96B8E"/>
    <w:rsid w:val="00C97B4B"/>
    <w:rsid w:val="00CA1871"/>
    <w:rsid w:val="00CA1BD4"/>
    <w:rsid w:val="00CA1E0F"/>
    <w:rsid w:val="00CA25F1"/>
    <w:rsid w:val="00CA2796"/>
    <w:rsid w:val="00CA5255"/>
    <w:rsid w:val="00CA5920"/>
    <w:rsid w:val="00CA7032"/>
    <w:rsid w:val="00CA7489"/>
    <w:rsid w:val="00CB291D"/>
    <w:rsid w:val="00CB332A"/>
    <w:rsid w:val="00CB362C"/>
    <w:rsid w:val="00CB3705"/>
    <w:rsid w:val="00CB3D28"/>
    <w:rsid w:val="00CB4352"/>
    <w:rsid w:val="00CB4EEA"/>
    <w:rsid w:val="00CB521F"/>
    <w:rsid w:val="00CB56AA"/>
    <w:rsid w:val="00CB6058"/>
    <w:rsid w:val="00CB7180"/>
    <w:rsid w:val="00CC1E7E"/>
    <w:rsid w:val="00CC1F57"/>
    <w:rsid w:val="00CC3BA3"/>
    <w:rsid w:val="00CC4853"/>
    <w:rsid w:val="00CC4960"/>
    <w:rsid w:val="00CC62B7"/>
    <w:rsid w:val="00CC6BC1"/>
    <w:rsid w:val="00CC6C73"/>
    <w:rsid w:val="00CC7A4D"/>
    <w:rsid w:val="00CD08C5"/>
    <w:rsid w:val="00CD11BD"/>
    <w:rsid w:val="00CD2773"/>
    <w:rsid w:val="00CD29EF"/>
    <w:rsid w:val="00CD404C"/>
    <w:rsid w:val="00CD4B33"/>
    <w:rsid w:val="00CD7828"/>
    <w:rsid w:val="00CE0091"/>
    <w:rsid w:val="00CE02F9"/>
    <w:rsid w:val="00CE1C0F"/>
    <w:rsid w:val="00CE263E"/>
    <w:rsid w:val="00CE2806"/>
    <w:rsid w:val="00CE283A"/>
    <w:rsid w:val="00CE2FD4"/>
    <w:rsid w:val="00CE37D9"/>
    <w:rsid w:val="00CE4080"/>
    <w:rsid w:val="00CE697A"/>
    <w:rsid w:val="00CE74FA"/>
    <w:rsid w:val="00CE7ECC"/>
    <w:rsid w:val="00CF03C6"/>
    <w:rsid w:val="00CF04BA"/>
    <w:rsid w:val="00CF08F9"/>
    <w:rsid w:val="00CF0902"/>
    <w:rsid w:val="00CF0EDA"/>
    <w:rsid w:val="00CF249D"/>
    <w:rsid w:val="00CF4E63"/>
    <w:rsid w:val="00CF640C"/>
    <w:rsid w:val="00CF6AD3"/>
    <w:rsid w:val="00CF7342"/>
    <w:rsid w:val="00CF79DA"/>
    <w:rsid w:val="00D007CC"/>
    <w:rsid w:val="00D028A4"/>
    <w:rsid w:val="00D029C6"/>
    <w:rsid w:val="00D034F1"/>
    <w:rsid w:val="00D04158"/>
    <w:rsid w:val="00D0481C"/>
    <w:rsid w:val="00D0499C"/>
    <w:rsid w:val="00D06E4E"/>
    <w:rsid w:val="00D110CB"/>
    <w:rsid w:val="00D1130C"/>
    <w:rsid w:val="00D11869"/>
    <w:rsid w:val="00D13FB1"/>
    <w:rsid w:val="00D140B9"/>
    <w:rsid w:val="00D15038"/>
    <w:rsid w:val="00D1503A"/>
    <w:rsid w:val="00D15CC3"/>
    <w:rsid w:val="00D15D89"/>
    <w:rsid w:val="00D208CF"/>
    <w:rsid w:val="00D21242"/>
    <w:rsid w:val="00D21C9A"/>
    <w:rsid w:val="00D2245F"/>
    <w:rsid w:val="00D25045"/>
    <w:rsid w:val="00D25107"/>
    <w:rsid w:val="00D2543A"/>
    <w:rsid w:val="00D25D03"/>
    <w:rsid w:val="00D26A78"/>
    <w:rsid w:val="00D27060"/>
    <w:rsid w:val="00D2730F"/>
    <w:rsid w:val="00D301EC"/>
    <w:rsid w:val="00D33506"/>
    <w:rsid w:val="00D3352F"/>
    <w:rsid w:val="00D33BA6"/>
    <w:rsid w:val="00D33DFA"/>
    <w:rsid w:val="00D34080"/>
    <w:rsid w:val="00D35C05"/>
    <w:rsid w:val="00D36469"/>
    <w:rsid w:val="00D36FC9"/>
    <w:rsid w:val="00D37A23"/>
    <w:rsid w:val="00D37DB6"/>
    <w:rsid w:val="00D40821"/>
    <w:rsid w:val="00D40B0D"/>
    <w:rsid w:val="00D4143E"/>
    <w:rsid w:val="00D414A1"/>
    <w:rsid w:val="00D4181B"/>
    <w:rsid w:val="00D43BF6"/>
    <w:rsid w:val="00D44584"/>
    <w:rsid w:val="00D445DE"/>
    <w:rsid w:val="00D4547F"/>
    <w:rsid w:val="00D45AB3"/>
    <w:rsid w:val="00D45F92"/>
    <w:rsid w:val="00D47287"/>
    <w:rsid w:val="00D474E2"/>
    <w:rsid w:val="00D5065F"/>
    <w:rsid w:val="00D506B5"/>
    <w:rsid w:val="00D50823"/>
    <w:rsid w:val="00D51256"/>
    <w:rsid w:val="00D51AA7"/>
    <w:rsid w:val="00D51BE0"/>
    <w:rsid w:val="00D51C20"/>
    <w:rsid w:val="00D523FF"/>
    <w:rsid w:val="00D539D1"/>
    <w:rsid w:val="00D55012"/>
    <w:rsid w:val="00D55340"/>
    <w:rsid w:val="00D56426"/>
    <w:rsid w:val="00D56DE4"/>
    <w:rsid w:val="00D5706B"/>
    <w:rsid w:val="00D573D6"/>
    <w:rsid w:val="00D57B35"/>
    <w:rsid w:val="00D57C85"/>
    <w:rsid w:val="00D6039F"/>
    <w:rsid w:val="00D60D07"/>
    <w:rsid w:val="00D6109A"/>
    <w:rsid w:val="00D61187"/>
    <w:rsid w:val="00D61691"/>
    <w:rsid w:val="00D619E5"/>
    <w:rsid w:val="00D625BB"/>
    <w:rsid w:val="00D62E64"/>
    <w:rsid w:val="00D63A9D"/>
    <w:rsid w:val="00D63D0A"/>
    <w:rsid w:val="00D640E0"/>
    <w:rsid w:val="00D641CE"/>
    <w:rsid w:val="00D64659"/>
    <w:rsid w:val="00D655ED"/>
    <w:rsid w:val="00D6572D"/>
    <w:rsid w:val="00D65822"/>
    <w:rsid w:val="00D65B0E"/>
    <w:rsid w:val="00D6652F"/>
    <w:rsid w:val="00D70091"/>
    <w:rsid w:val="00D7177B"/>
    <w:rsid w:val="00D71C40"/>
    <w:rsid w:val="00D727A4"/>
    <w:rsid w:val="00D7280D"/>
    <w:rsid w:val="00D73057"/>
    <w:rsid w:val="00D742CE"/>
    <w:rsid w:val="00D74DC3"/>
    <w:rsid w:val="00D773DA"/>
    <w:rsid w:val="00D77404"/>
    <w:rsid w:val="00D776DE"/>
    <w:rsid w:val="00D77A2F"/>
    <w:rsid w:val="00D77FBC"/>
    <w:rsid w:val="00D80379"/>
    <w:rsid w:val="00D80C41"/>
    <w:rsid w:val="00D8192D"/>
    <w:rsid w:val="00D81F82"/>
    <w:rsid w:val="00D83214"/>
    <w:rsid w:val="00D8357B"/>
    <w:rsid w:val="00D838A3"/>
    <w:rsid w:val="00D84E3C"/>
    <w:rsid w:val="00D85761"/>
    <w:rsid w:val="00D86C6B"/>
    <w:rsid w:val="00D9064C"/>
    <w:rsid w:val="00D913EF"/>
    <w:rsid w:val="00D920A9"/>
    <w:rsid w:val="00D92B0B"/>
    <w:rsid w:val="00D92FD1"/>
    <w:rsid w:val="00D9329B"/>
    <w:rsid w:val="00D948C3"/>
    <w:rsid w:val="00DA002E"/>
    <w:rsid w:val="00DA47D2"/>
    <w:rsid w:val="00DA57B3"/>
    <w:rsid w:val="00DA5F16"/>
    <w:rsid w:val="00DA6C72"/>
    <w:rsid w:val="00DB04B5"/>
    <w:rsid w:val="00DB13DE"/>
    <w:rsid w:val="00DB2BD6"/>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C36"/>
    <w:rsid w:val="00DC5037"/>
    <w:rsid w:val="00DC56CE"/>
    <w:rsid w:val="00DC5A0C"/>
    <w:rsid w:val="00DC6111"/>
    <w:rsid w:val="00DC6EE6"/>
    <w:rsid w:val="00DC6FCC"/>
    <w:rsid w:val="00DC7A6F"/>
    <w:rsid w:val="00DD1036"/>
    <w:rsid w:val="00DD1323"/>
    <w:rsid w:val="00DD25A5"/>
    <w:rsid w:val="00DD2795"/>
    <w:rsid w:val="00DD2B0B"/>
    <w:rsid w:val="00DD393C"/>
    <w:rsid w:val="00DD42D7"/>
    <w:rsid w:val="00DD4DE4"/>
    <w:rsid w:val="00DD52EC"/>
    <w:rsid w:val="00DD597A"/>
    <w:rsid w:val="00DD63B4"/>
    <w:rsid w:val="00DD6655"/>
    <w:rsid w:val="00DD69AB"/>
    <w:rsid w:val="00DE02FE"/>
    <w:rsid w:val="00DE13AE"/>
    <w:rsid w:val="00DE16A6"/>
    <w:rsid w:val="00DE1DC9"/>
    <w:rsid w:val="00DE32EF"/>
    <w:rsid w:val="00DE3945"/>
    <w:rsid w:val="00DE4AA3"/>
    <w:rsid w:val="00DE50CA"/>
    <w:rsid w:val="00DE5639"/>
    <w:rsid w:val="00DE5918"/>
    <w:rsid w:val="00DE676C"/>
    <w:rsid w:val="00DE7161"/>
    <w:rsid w:val="00DE7F5B"/>
    <w:rsid w:val="00DF0ADB"/>
    <w:rsid w:val="00DF0E22"/>
    <w:rsid w:val="00DF13F6"/>
    <w:rsid w:val="00DF22EF"/>
    <w:rsid w:val="00DF3E24"/>
    <w:rsid w:val="00DF40EF"/>
    <w:rsid w:val="00DF40FF"/>
    <w:rsid w:val="00DF6B08"/>
    <w:rsid w:val="00E00483"/>
    <w:rsid w:val="00E00FA6"/>
    <w:rsid w:val="00E02793"/>
    <w:rsid w:val="00E03723"/>
    <w:rsid w:val="00E056A4"/>
    <w:rsid w:val="00E05BF6"/>
    <w:rsid w:val="00E05DC9"/>
    <w:rsid w:val="00E061D6"/>
    <w:rsid w:val="00E06ADC"/>
    <w:rsid w:val="00E07AAB"/>
    <w:rsid w:val="00E07B0E"/>
    <w:rsid w:val="00E101C4"/>
    <w:rsid w:val="00E1060F"/>
    <w:rsid w:val="00E11AA7"/>
    <w:rsid w:val="00E140A9"/>
    <w:rsid w:val="00E14401"/>
    <w:rsid w:val="00E14B16"/>
    <w:rsid w:val="00E14C32"/>
    <w:rsid w:val="00E15913"/>
    <w:rsid w:val="00E1653D"/>
    <w:rsid w:val="00E16658"/>
    <w:rsid w:val="00E17FC3"/>
    <w:rsid w:val="00E20B9C"/>
    <w:rsid w:val="00E21896"/>
    <w:rsid w:val="00E21C53"/>
    <w:rsid w:val="00E21ED1"/>
    <w:rsid w:val="00E23ACD"/>
    <w:rsid w:val="00E23ED2"/>
    <w:rsid w:val="00E24809"/>
    <w:rsid w:val="00E2578C"/>
    <w:rsid w:val="00E25CB4"/>
    <w:rsid w:val="00E263D9"/>
    <w:rsid w:val="00E26ACE"/>
    <w:rsid w:val="00E273DA"/>
    <w:rsid w:val="00E27FCA"/>
    <w:rsid w:val="00E305CB"/>
    <w:rsid w:val="00E30F6C"/>
    <w:rsid w:val="00E31436"/>
    <w:rsid w:val="00E33701"/>
    <w:rsid w:val="00E34180"/>
    <w:rsid w:val="00E34702"/>
    <w:rsid w:val="00E34724"/>
    <w:rsid w:val="00E34F01"/>
    <w:rsid w:val="00E351FD"/>
    <w:rsid w:val="00E3521D"/>
    <w:rsid w:val="00E357EC"/>
    <w:rsid w:val="00E35E27"/>
    <w:rsid w:val="00E35F68"/>
    <w:rsid w:val="00E3668F"/>
    <w:rsid w:val="00E36888"/>
    <w:rsid w:val="00E36FD3"/>
    <w:rsid w:val="00E429BC"/>
    <w:rsid w:val="00E42A9C"/>
    <w:rsid w:val="00E44875"/>
    <w:rsid w:val="00E450EB"/>
    <w:rsid w:val="00E45EB5"/>
    <w:rsid w:val="00E46D30"/>
    <w:rsid w:val="00E47F14"/>
    <w:rsid w:val="00E5193F"/>
    <w:rsid w:val="00E51B65"/>
    <w:rsid w:val="00E51CAC"/>
    <w:rsid w:val="00E5290E"/>
    <w:rsid w:val="00E52AE7"/>
    <w:rsid w:val="00E532E5"/>
    <w:rsid w:val="00E534A6"/>
    <w:rsid w:val="00E54496"/>
    <w:rsid w:val="00E54600"/>
    <w:rsid w:val="00E54742"/>
    <w:rsid w:val="00E548DD"/>
    <w:rsid w:val="00E549B5"/>
    <w:rsid w:val="00E55C4A"/>
    <w:rsid w:val="00E55EC0"/>
    <w:rsid w:val="00E571CD"/>
    <w:rsid w:val="00E57624"/>
    <w:rsid w:val="00E576B3"/>
    <w:rsid w:val="00E60442"/>
    <w:rsid w:val="00E611C7"/>
    <w:rsid w:val="00E61D4F"/>
    <w:rsid w:val="00E63A28"/>
    <w:rsid w:val="00E649D0"/>
    <w:rsid w:val="00E66393"/>
    <w:rsid w:val="00E66C65"/>
    <w:rsid w:val="00E66F1E"/>
    <w:rsid w:val="00E6745D"/>
    <w:rsid w:val="00E676C4"/>
    <w:rsid w:val="00E67C8F"/>
    <w:rsid w:val="00E70B31"/>
    <w:rsid w:val="00E70C1E"/>
    <w:rsid w:val="00E70CC9"/>
    <w:rsid w:val="00E71133"/>
    <w:rsid w:val="00E7132B"/>
    <w:rsid w:val="00E721D7"/>
    <w:rsid w:val="00E732E0"/>
    <w:rsid w:val="00E75841"/>
    <w:rsid w:val="00E75EEC"/>
    <w:rsid w:val="00E76129"/>
    <w:rsid w:val="00E77EA4"/>
    <w:rsid w:val="00E80028"/>
    <w:rsid w:val="00E8203E"/>
    <w:rsid w:val="00E825C9"/>
    <w:rsid w:val="00E8329D"/>
    <w:rsid w:val="00E83400"/>
    <w:rsid w:val="00E849BA"/>
    <w:rsid w:val="00E84DD3"/>
    <w:rsid w:val="00E92046"/>
    <w:rsid w:val="00E925EB"/>
    <w:rsid w:val="00E93084"/>
    <w:rsid w:val="00E95469"/>
    <w:rsid w:val="00EA071E"/>
    <w:rsid w:val="00EA3918"/>
    <w:rsid w:val="00EA5605"/>
    <w:rsid w:val="00EA673F"/>
    <w:rsid w:val="00EA7433"/>
    <w:rsid w:val="00EA7CAF"/>
    <w:rsid w:val="00EA7E42"/>
    <w:rsid w:val="00EB05BA"/>
    <w:rsid w:val="00EB4787"/>
    <w:rsid w:val="00EB6EEE"/>
    <w:rsid w:val="00EC036A"/>
    <w:rsid w:val="00EC1625"/>
    <w:rsid w:val="00EC2000"/>
    <w:rsid w:val="00EC25D4"/>
    <w:rsid w:val="00EC2638"/>
    <w:rsid w:val="00EC338A"/>
    <w:rsid w:val="00EC48C1"/>
    <w:rsid w:val="00EC4B62"/>
    <w:rsid w:val="00EC5E42"/>
    <w:rsid w:val="00EC6601"/>
    <w:rsid w:val="00EC68E9"/>
    <w:rsid w:val="00EC6DD3"/>
    <w:rsid w:val="00EC708A"/>
    <w:rsid w:val="00EC76E2"/>
    <w:rsid w:val="00ED1092"/>
    <w:rsid w:val="00ED1CAC"/>
    <w:rsid w:val="00ED20D2"/>
    <w:rsid w:val="00ED39E7"/>
    <w:rsid w:val="00ED4B70"/>
    <w:rsid w:val="00ED5893"/>
    <w:rsid w:val="00ED5A33"/>
    <w:rsid w:val="00ED5A48"/>
    <w:rsid w:val="00ED60F2"/>
    <w:rsid w:val="00ED73B8"/>
    <w:rsid w:val="00EE30BB"/>
    <w:rsid w:val="00EE31C4"/>
    <w:rsid w:val="00EE3780"/>
    <w:rsid w:val="00EE4766"/>
    <w:rsid w:val="00EE5961"/>
    <w:rsid w:val="00EE5E03"/>
    <w:rsid w:val="00EE70A2"/>
    <w:rsid w:val="00EE7BC3"/>
    <w:rsid w:val="00EF1607"/>
    <w:rsid w:val="00EF2B45"/>
    <w:rsid w:val="00EF3B05"/>
    <w:rsid w:val="00EF52FB"/>
    <w:rsid w:val="00EF76EE"/>
    <w:rsid w:val="00EF7B96"/>
    <w:rsid w:val="00F022FC"/>
    <w:rsid w:val="00F03726"/>
    <w:rsid w:val="00F03BB9"/>
    <w:rsid w:val="00F03EBD"/>
    <w:rsid w:val="00F04E74"/>
    <w:rsid w:val="00F05362"/>
    <w:rsid w:val="00F056DE"/>
    <w:rsid w:val="00F05B94"/>
    <w:rsid w:val="00F07284"/>
    <w:rsid w:val="00F10C9B"/>
    <w:rsid w:val="00F11A82"/>
    <w:rsid w:val="00F13075"/>
    <w:rsid w:val="00F13D90"/>
    <w:rsid w:val="00F1677E"/>
    <w:rsid w:val="00F170A8"/>
    <w:rsid w:val="00F20DA6"/>
    <w:rsid w:val="00F227CF"/>
    <w:rsid w:val="00F23E9B"/>
    <w:rsid w:val="00F24B86"/>
    <w:rsid w:val="00F25515"/>
    <w:rsid w:val="00F25E29"/>
    <w:rsid w:val="00F27D57"/>
    <w:rsid w:val="00F30DCE"/>
    <w:rsid w:val="00F317FF"/>
    <w:rsid w:val="00F31CA7"/>
    <w:rsid w:val="00F3242C"/>
    <w:rsid w:val="00F33925"/>
    <w:rsid w:val="00F34871"/>
    <w:rsid w:val="00F3593C"/>
    <w:rsid w:val="00F35F5A"/>
    <w:rsid w:val="00F36662"/>
    <w:rsid w:val="00F37831"/>
    <w:rsid w:val="00F411C8"/>
    <w:rsid w:val="00F42BAB"/>
    <w:rsid w:val="00F43EA8"/>
    <w:rsid w:val="00F44065"/>
    <w:rsid w:val="00F447C3"/>
    <w:rsid w:val="00F45598"/>
    <w:rsid w:val="00F45C60"/>
    <w:rsid w:val="00F45CE0"/>
    <w:rsid w:val="00F50A19"/>
    <w:rsid w:val="00F515D1"/>
    <w:rsid w:val="00F531B4"/>
    <w:rsid w:val="00F537C0"/>
    <w:rsid w:val="00F5709C"/>
    <w:rsid w:val="00F5752D"/>
    <w:rsid w:val="00F60469"/>
    <w:rsid w:val="00F60D72"/>
    <w:rsid w:val="00F60E96"/>
    <w:rsid w:val="00F6147C"/>
    <w:rsid w:val="00F620F6"/>
    <w:rsid w:val="00F6283E"/>
    <w:rsid w:val="00F629C0"/>
    <w:rsid w:val="00F63FBF"/>
    <w:rsid w:val="00F6443A"/>
    <w:rsid w:val="00F64B94"/>
    <w:rsid w:val="00F66703"/>
    <w:rsid w:val="00F668F0"/>
    <w:rsid w:val="00F66A31"/>
    <w:rsid w:val="00F66A6F"/>
    <w:rsid w:val="00F66E15"/>
    <w:rsid w:val="00F678DC"/>
    <w:rsid w:val="00F67EB2"/>
    <w:rsid w:val="00F701DB"/>
    <w:rsid w:val="00F712DF"/>
    <w:rsid w:val="00F71677"/>
    <w:rsid w:val="00F737C7"/>
    <w:rsid w:val="00F738C8"/>
    <w:rsid w:val="00F75653"/>
    <w:rsid w:val="00F7598D"/>
    <w:rsid w:val="00F7612D"/>
    <w:rsid w:val="00F76BE1"/>
    <w:rsid w:val="00F7765B"/>
    <w:rsid w:val="00F80193"/>
    <w:rsid w:val="00F80C41"/>
    <w:rsid w:val="00F8234F"/>
    <w:rsid w:val="00F8257A"/>
    <w:rsid w:val="00F837FA"/>
    <w:rsid w:val="00F84508"/>
    <w:rsid w:val="00F855B5"/>
    <w:rsid w:val="00F857EF"/>
    <w:rsid w:val="00F86BD3"/>
    <w:rsid w:val="00F87389"/>
    <w:rsid w:val="00F8754C"/>
    <w:rsid w:val="00F8788B"/>
    <w:rsid w:val="00F90369"/>
    <w:rsid w:val="00F9069A"/>
    <w:rsid w:val="00F91818"/>
    <w:rsid w:val="00F9200C"/>
    <w:rsid w:val="00F92132"/>
    <w:rsid w:val="00F92D37"/>
    <w:rsid w:val="00F93AF1"/>
    <w:rsid w:val="00F93DDF"/>
    <w:rsid w:val="00F94813"/>
    <w:rsid w:val="00F95A20"/>
    <w:rsid w:val="00FA2F76"/>
    <w:rsid w:val="00FA2F93"/>
    <w:rsid w:val="00FA4294"/>
    <w:rsid w:val="00FA4970"/>
    <w:rsid w:val="00FA537E"/>
    <w:rsid w:val="00FA6696"/>
    <w:rsid w:val="00FA6F87"/>
    <w:rsid w:val="00FA7E6B"/>
    <w:rsid w:val="00FB0B15"/>
    <w:rsid w:val="00FB0F3E"/>
    <w:rsid w:val="00FB1901"/>
    <w:rsid w:val="00FB23FC"/>
    <w:rsid w:val="00FB2ACF"/>
    <w:rsid w:val="00FB31D0"/>
    <w:rsid w:val="00FB455A"/>
    <w:rsid w:val="00FB47CC"/>
    <w:rsid w:val="00FB53F9"/>
    <w:rsid w:val="00FB62B4"/>
    <w:rsid w:val="00FB65E3"/>
    <w:rsid w:val="00FB72E0"/>
    <w:rsid w:val="00FC01F7"/>
    <w:rsid w:val="00FC0965"/>
    <w:rsid w:val="00FC1678"/>
    <w:rsid w:val="00FC19A9"/>
    <w:rsid w:val="00FC1B2C"/>
    <w:rsid w:val="00FC304E"/>
    <w:rsid w:val="00FC3548"/>
    <w:rsid w:val="00FC3C4E"/>
    <w:rsid w:val="00FC4664"/>
    <w:rsid w:val="00FC4CA4"/>
    <w:rsid w:val="00FC4E41"/>
    <w:rsid w:val="00FC55C3"/>
    <w:rsid w:val="00FC5919"/>
    <w:rsid w:val="00FC612B"/>
    <w:rsid w:val="00FC644C"/>
    <w:rsid w:val="00FC75BA"/>
    <w:rsid w:val="00FC779A"/>
    <w:rsid w:val="00FD1A22"/>
    <w:rsid w:val="00FD219C"/>
    <w:rsid w:val="00FD2445"/>
    <w:rsid w:val="00FD3369"/>
    <w:rsid w:val="00FD3FE2"/>
    <w:rsid w:val="00FD4BEF"/>
    <w:rsid w:val="00FD65B3"/>
    <w:rsid w:val="00FD7924"/>
    <w:rsid w:val="00FD7C7A"/>
    <w:rsid w:val="00FE12D7"/>
    <w:rsid w:val="00FE1598"/>
    <w:rsid w:val="00FE44CB"/>
    <w:rsid w:val="00FE47FD"/>
    <w:rsid w:val="00FE5CC4"/>
    <w:rsid w:val="00FE5D2D"/>
    <w:rsid w:val="00FE604C"/>
    <w:rsid w:val="00FE66D9"/>
    <w:rsid w:val="00FE6B2E"/>
    <w:rsid w:val="00FF0F55"/>
    <w:rsid w:val="00FF1414"/>
    <w:rsid w:val="00FF18AD"/>
    <w:rsid w:val="00FF25DA"/>
    <w:rsid w:val="00FF2F8A"/>
    <w:rsid w:val="00FF3A48"/>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3FAA-A8C6-4F46-B6D7-6BCCC57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55</Pages>
  <Words>27621</Words>
  <Characters>157444</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cp:lastModifiedBy>
  <cp:revision>295</cp:revision>
  <cp:lastPrinted>2017-09-20T10:44:00Z</cp:lastPrinted>
  <dcterms:created xsi:type="dcterms:W3CDTF">2017-02-28T08:40:00Z</dcterms:created>
  <dcterms:modified xsi:type="dcterms:W3CDTF">2017-10-27T11:05:00Z</dcterms:modified>
</cp:coreProperties>
</file>